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3B0D" w:rsidRDefault="00B13B0D" w:rsidP="00B13B0D">
      <w:pPr>
        <w:widowControl/>
        <w:shd w:val="clear" w:color="auto" w:fill="FFFFFF"/>
        <w:spacing w:before="75" w:after="75"/>
        <w:jc w:val="center"/>
        <w:rPr>
          <w:rFonts w:ascii="宋体" w:eastAsia="宋体" w:hAnsi="宋体" w:cs="宋体"/>
          <w:color w:val="333333"/>
          <w:kern w:val="0"/>
          <w:sz w:val="30"/>
          <w:szCs w:val="30"/>
        </w:rPr>
      </w:pPr>
      <w:bookmarkStart w:id="0" w:name="_GoBack"/>
      <w:r w:rsidRPr="00B13B0D">
        <w:rPr>
          <w:rFonts w:ascii="宋体" w:eastAsia="宋体" w:hAnsi="宋体" w:cs="宋体" w:hint="eastAsia"/>
          <w:b/>
          <w:color w:val="333333"/>
          <w:kern w:val="0"/>
          <w:sz w:val="44"/>
          <w:szCs w:val="44"/>
        </w:rPr>
        <w:t>靖安县发展和改革委员会</w:t>
      </w:r>
      <w:r w:rsidRPr="00B13B0D">
        <w:rPr>
          <w:rFonts w:ascii="宋体" w:eastAsia="宋体" w:hAnsi="宋体" w:cs="宋体"/>
          <w:b/>
          <w:color w:val="333333"/>
          <w:kern w:val="0"/>
          <w:sz w:val="44"/>
          <w:szCs w:val="44"/>
        </w:rPr>
        <w:t>2020年政府信息公开工作年度报告</w:t>
      </w:r>
      <w:bookmarkEnd w:id="0"/>
      <w:r w:rsidRPr="00B13B0D">
        <w:rPr>
          <w:rFonts w:ascii="宋体" w:eastAsia="宋体" w:hAnsi="宋体" w:cs="宋体" w:hint="eastAsia"/>
          <w:color w:val="333333"/>
          <w:kern w:val="0"/>
          <w:sz w:val="30"/>
          <w:szCs w:val="30"/>
        </w:rPr>
        <w:br/>
      </w:r>
    </w:p>
    <w:p w:rsidR="00B13B0D" w:rsidRPr="00B13B0D" w:rsidRDefault="00B13B0D" w:rsidP="00B13B0D">
      <w:pPr>
        <w:widowControl/>
        <w:shd w:val="clear" w:color="auto" w:fill="FFFFFF"/>
        <w:spacing w:before="75" w:after="75"/>
        <w:jc w:val="left"/>
        <w:rPr>
          <w:rFonts w:ascii="微软雅黑" w:eastAsia="微软雅黑" w:hAnsi="微软雅黑" w:cs="宋体"/>
          <w:color w:val="000000"/>
          <w:kern w:val="0"/>
          <w:sz w:val="27"/>
          <w:szCs w:val="27"/>
        </w:rPr>
      </w:pPr>
      <w:r>
        <w:rPr>
          <w:rFonts w:ascii="宋体" w:eastAsia="宋体" w:hAnsi="宋体" w:cs="宋体" w:hint="eastAsia"/>
          <w:color w:val="333333"/>
          <w:kern w:val="0"/>
          <w:sz w:val="30"/>
          <w:szCs w:val="30"/>
        </w:rPr>
        <w:t xml:space="preserve"> </w:t>
      </w:r>
      <w:r>
        <w:rPr>
          <w:rFonts w:ascii="宋体" w:eastAsia="宋体" w:hAnsi="宋体" w:cs="宋体"/>
          <w:color w:val="333333"/>
          <w:kern w:val="0"/>
          <w:sz w:val="30"/>
          <w:szCs w:val="30"/>
        </w:rPr>
        <w:t xml:space="preserve">   </w:t>
      </w:r>
      <w:r w:rsidRPr="00B13B0D">
        <w:rPr>
          <w:rFonts w:ascii="宋体" w:eastAsia="宋体" w:hAnsi="宋体" w:cs="宋体" w:hint="eastAsia"/>
          <w:color w:val="333333"/>
          <w:kern w:val="0"/>
          <w:sz w:val="30"/>
          <w:szCs w:val="30"/>
        </w:rPr>
        <w:t>本报告依据《中华人民共和国政府信息公开条例》（国务院令第711号，以下简称新《条例》）和《国务院办公厅政府信息与政务公开办公室关于政府信息公开工作年度报告有关事项的通知》（国办公开办函〔2019〕60号）要求，由发改委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靖安县人民政府网站发改委子栏下载。如对本报告有任何疑问，请与发改委办公室</w:t>
      </w:r>
      <w:r w:rsidRPr="00B13B0D">
        <w:rPr>
          <w:rFonts w:ascii="宋体" w:eastAsia="宋体" w:hAnsi="宋体" w:cs="宋体" w:hint="eastAsia"/>
          <w:color w:val="000000"/>
          <w:kern w:val="0"/>
          <w:sz w:val="30"/>
          <w:szCs w:val="30"/>
        </w:rPr>
        <w:t>联系（地址：靖安县新大街一号，电话：07954662227，邮编：330600）。</w:t>
      </w:r>
    </w:p>
    <w:p w:rsidR="00B13B0D" w:rsidRPr="00B13B0D" w:rsidRDefault="00B13B0D" w:rsidP="00B13B0D">
      <w:pPr>
        <w:widowControl/>
        <w:shd w:val="clear" w:color="auto" w:fill="FFFFFF"/>
        <w:spacing w:before="75" w:after="75" w:line="600" w:lineRule="atLeast"/>
        <w:ind w:firstLine="615"/>
        <w:jc w:val="left"/>
        <w:rPr>
          <w:rFonts w:ascii="微软雅黑" w:eastAsia="微软雅黑" w:hAnsi="微软雅黑" w:cs="宋体" w:hint="eastAsia"/>
          <w:color w:val="000000"/>
          <w:kern w:val="0"/>
          <w:sz w:val="27"/>
          <w:szCs w:val="27"/>
        </w:rPr>
      </w:pPr>
      <w:r w:rsidRPr="00B13B0D">
        <w:rPr>
          <w:rFonts w:ascii="宋体" w:eastAsia="宋体" w:hAnsi="宋体" w:cs="宋体" w:hint="eastAsia"/>
          <w:b/>
          <w:bCs/>
          <w:color w:val="333333"/>
          <w:kern w:val="0"/>
          <w:sz w:val="30"/>
          <w:szCs w:val="30"/>
        </w:rPr>
        <w:t>一、总体情况</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rPr>
        <w:t>（一）主动公开</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rPr>
        <w:t>按照“以公开为原则，不公开为例外”的总体要求，进一步做好主动公开、依申请公开和不予公开三类政府信息的界定，完善主动公开的政府信息目录。</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2"/>
          <w:szCs w:val="32"/>
          <w:bdr w:val="none" w:sz="0" w:space="0" w:color="auto" w:frame="1"/>
          <w:shd w:val="clear" w:color="auto" w:fill="FFFFFF"/>
        </w:rPr>
        <w:t>2020年我委共主动公开政府信息121条，其中，公开指南1条、工作动态66条、概况信息7条、政策文件3条、发</w:t>
      </w:r>
      <w:r w:rsidRPr="00B13B0D">
        <w:rPr>
          <w:rFonts w:ascii="宋体" w:eastAsia="宋体" w:hAnsi="宋体" w:cs="宋体" w:hint="eastAsia"/>
          <w:color w:val="333333"/>
          <w:kern w:val="0"/>
          <w:sz w:val="32"/>
          <w:szCs w:val="32"/>
          <w:bdr w:val="none" w:sz="0" w:space="0" w:color="auto" w:frame="1"/>
          <w:shd w:val="clear" w:color="auto" w:fill="FFFFFF"/>
        </w:rPr>
        <w:lastRenderedPageBreak/>
        <w:t>展规划3条、重点领域信息公开8条、建议提案办理5条、财政预决算4条、政府信息公开年度报告1条</w:t>
      </w:r>
      <w:r w:rsidRPr="00B13B0D">
        <w:rPr>
          <w:rFonts w:ascii="宋体" w:eastAsia="宋体" w:hAnsi="宋体" w:cs="宋体" w:hint="eastAsia"/>
          <w:color w:val="333333"/>
          <w:kern w:val="0"/>
          <w:sz w:val="30"/>
          <w:szCs w:val="30"/>
          <w:bdr w:val="none" w:sz="0" w:space="0" w:color="auto" w:frame="1"/>
        </w:rPr>
        <w:t>。</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rPr>
        <w:t>（二）依申请公开</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rPr>
        <w:t> 2020年度未接到任何单位和个人的公开申请。</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rPr>
        <w:t>（三）政府信息管理</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shd w:val="clear" w:color="auto" w:fill="FFFFFF"/>
        </w:rPr>
        <w:t>丰富公开形式，进一步加强我委门户网站政府信息公开专栏建设，充分发挥第一平台的作用。</w:t>
      </w:r>
      <w:r w:rsidRPr="00B13B0D">
        <w:rPr>
          <w:rFonts w:ascii="宋体" w:eastAsia="宋体" w:hAnsi="宋体" w:cs="宋体" w:hint="eastAsia"/>
          <w:color w:val="333333"/>
          <w:kern w:val="0"/>
          <w:sz w:val="30"/>
          <w:szCs w:val="30"/>
          <w:bdr w:val="none" w:sz="0" w:space="0" w:color="auto" w:frame="1"/>
        </w:rPr>
        <w:t>将政务公开工作纳入重点工作，在委机关全体工作例会上按各股室职责职能明确公开内容、程序及形式等，做到专人负责，落实信息公开联络员—分管领导—公开信息平台分管领导“三级审批”制度，建立健全信息公开合法性、保密性、 关键字正确表述等内容审查机制，确保信息公开质量</w:t>
      </w:r>
      <w:r w:rsidRPr="00B13B0D">
        <w:rPr>
          <w:rFonts w:ascii="宋体" w:eastAsia="宋体" w:hAnsi="宋体" w:cs="宋体" w:hint="eastAsia"/>
          <w:color w:val="333333"/>
          <w:kern w:val="0"/>
          <w:sz w:val="30"/>
          <w:szCs w:val="30"/>
          <w:bdr w:val="none" w:sz="0" w:space="0" w:color="auto" w:frame="1"/>
          <w:shd w:val="clear" w:color="auto" w:fill="FFFFFF"/>
        </w:rPr>
        <w:t>规范工作流程。对依申请公开政务信息，我委根据《条例》和政府办相关文件制订了受理、审核、处理、答复制度和办理程序，制定了相关申请表格，明确了受理机构和工作人员，并积极借鉴其他单位好的工作方式和经验。</w:t>
      </w:r>
      <w:r w:rsidRPr="00B13B0D">
        <w:rPr>
          <w:rFonts w:ascii="宋体" w:eastAsia="宋体" w:hAnsi="宋体" w:cs="宋体" w:hint="eastAsia"/>
          <w:color w:val="333333"/>
          <w:kern w:val="0"/>
          <w:sz w:val="30"/>
          <w:szCs w:val="30"/>
          <w:bdr w:val="none" w:sz="0" w:space="0" w:color="auto" w:frame="1"/>
        </w:rPr>
        <w:t>。</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rPr>
        <w:t>（四）平台建设</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rPr>
        <w:t>靖安县人民政府信息公开网站（http://www.jxjaxzf.gov.cn/）是我委主要信息公开平台。</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rPr>
        <w:t>（五）监督保障</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color w:val="333333"/>
          <w:kern w:val="0"/>
          <w:sz w:val="30"/>
          <w:szCs w:val="30"/>
          <w:bdr w:val="none" w:sz="0" w:space="0" w:color="auto" w:frame="1"/>
          <w:shd w:val="clear" w:color="auto" w:fill="FFFFFF"/>
        </w:rPr>
        <w:t>自开展依申请公开政务信息工作以来还未接到任何单位和个人的公开申请。</w:t>
      </w:r>
      <w:r w:rsidRPr="00B13B0D">
        <w:rPr>
          <w:rFonts w:ascii="宋体" w:eastAsia="宋体" w:hAnsi="宋体" w:cs="宋体" w:hint="eastAsia"/>
          <w:color w:val="333333"/>
          <w:kern w:val="0"/>
          <w:sz w:val="30"/>
          <w:szCs w:val="30"/>
          <w:bdr w:val="none" w:sz="0" w:space="0" w:color="auto" w:frame="1"/>
        </w:rPr>
        <w:t>做好政务公开工作，是加强基层民主政治建设的重要内容，也是对发改工作实行监督的主要载体。我委及时向</w:t>
      </w:r>
      <w:r w:rsidRPr="00B13B0D">
        <w:rPr>
          <w:rFonts w:ascii="宋体" w:eastAsia="宋体" w:hAnsi="宋体" w:cs="宋体" w:hint="eastAsia"/>
          <w:color w:val="333333"/>
          <w:kern w:val="0"/>
          <w:sz w:val="30"/>
          <w:szCs w:val="30"/>
          <w:bdr w:val="none" w:sz="0" w:space="0" w:color="auto" w:frame="1"/>
        </w:rPr>
        <w:lastRenderedPageBreak/>
        <w:t>社会公众传达政府信息公开的主体和原则，范围和内容，方法和程序，监督和保障等内容，畅通社会监督渠道，充分吸纳社会公众意见建议，进一步规范和完善政务公开工作机制和制度。</w:t>
      </w:r>
    </w:p>
    <w:p w:rsidR="00B13B0D" w:rsidRPr="00B13B0D" w:rsidRDefault="00B13B0D" w:rsidP="00B13B0D">
      <w:pPr>
        <w:widowControl/>
        <w:shd w:val="clear" w:color="auto" w:fill="FFFFFF"/>
        <w:spacing w:line="600" w:lineRule="atLeast"/>
        <w:ind w:firstLine="615"/>
        <w:rPr>
          <w:rFonts w:ascii="微软雅黑" w:eastAsia="微软雅黑" w:hAnsi="微软雅黑" w:cs="宋体" w:hint="eastAsia"/>
          <w:color w:val="333333"/>
          <w:kern w:val="0"/>
          <w:sz w:val="26"/>
          <w:szCs w:val="26"/>
        </w:rPr>
      </w:pPr>
      <w:r w:rsidRPr="00B13B0D">
        <w:rPr>
          <w:rFonts w:ascii="宋体" w:eastAsia="宋体" w:hAnsi="宋体" w:cs="宋体" w:hint="eastAsia"/>
          <w:b/>
          <w:bCs/>
          <w:color w:val="333333"/>
          <w:kern w:val="0"/>
          <w:sz w:val="30"/>
          <w:szCs w:val="30"/>
        </w:rPr>
        <w:t>二、主动公开政府信息情况</w:t>
      </w:r>
    </w:p>
    <w:tbl>
      <w:tblPr>
        <w:tblW w:w="8145" w:type="dxa"/>
        <w:tblCellMar>
          <w:left w:w="0" w:type="dxa"/>
          <w:right w:w="0" w:type="dxa"/>
        </w:tblCellMar>
        <w:tblLook w:val="04A0" w:firstRow="1" w:lastRow="0" w:firstColumn="1" w:lastColumn="0" w:noHBand="0" w:noVBand="1"/>
      </w:tblPr>
      <w:tblGrid>
        <w:gridCol w:w="3120"/>
        <w:gridCol w:w="1875"/>
        <w:gridCol w:w="6"/>
        <w:gridCol w:w="1269"/>
        <w:gridCol w:w="1881"/>
      </w:tblGrid>
      <w:tr w:rsidR="00B13B0D" w:rsidRPr="00B13B0D" w:rsidTr="00B13B0D">
        <w:trPr>
          <w:trHeight w:val="495"/>
        </w:trPr>
        <w:tc>
          <w:tcPr>
            <w:tcW w:w="8145" w:type="dxa"/>
            <w:gridSpan w:val="5"/>
            <w:tcBorders>
              <w:top w:val="single" w:sz="6" w:space="0" w:color="000000"/>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第二十条第（一）项</w:t>
            </w:r>
          </w:p>
        </w:tc>
      </w:tr>
      <w:tr w:rsidR="00B13B0D" w:rsidRPr="00B13B0D" w:rsidTr="00B13B0D">
        <w:trPr>
          <w:trHeight w:val="88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信息内容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本年新</w:t>
            </w:r>
            <w:r w:rsidRPr="00B13B0D">
              <w:rPr>
                <w:rFonts w:ascii="宋体" w:eastAsia="宋体" w:hAnsi="宋体" w:cs="宋体" w:hint="eastAsia"/>
                <w:color w:val="000000"/>
                <w:kern w:val="0"/>
                <w:sz w:val="20"/>
                <w:szCs w:val="20"/>
              </w:rPr>
              <w:br/>
              <w:t>制作数量</w:t>
            </w:r>
          </w:p>
        </w:tc>
        <w:tc>
          <w:tcPr>
            <w:tcW w:w="127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本年新</w:t>
            </w:r>
            <w:r w:rsidRPr="00B13B0D">
              <w:rPr>
                <w:rFonts w:ascii="宋体" w:eastAsia="宋体" w:hAnsi="宋体" w:cs="宋体" w:hint="eastAsia"/>
                <w:color w:val="000000"/>
                <w:kern w:val="0"/>
                <w:sz w:val="20"/>
                <w:szCs w:val="20"/>
              </w:rPr>
              <w:br/>
              <w:t>公开数量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对外公开总数量</w:t>
            </w:r>
          </w:p>
        </w:tc>
      </w:tr>
      <w:tr w:rsidR="00B13B0D" w:rsidRPr="00B13B0D" w:rsidTr="00B13B0D">
        <w:trPr>
          <w:trHeight w:val="52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规章</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0 </w:t>
            </w:r>
          </w:p>
        </w:tc>
        <w:tc>
          <w:tcPr>
            <w:tcW w:w="127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0</w:t>
            </w:r>
          </w:p>
        </w:tc>
      </w:tr>
      <w:tr w:rsidR="00B13B0D" w:rsidRPr="00B13B0D" w:rsidTr="00B13B0D">
        <w:trPr>
          <w:trHeight w:val="46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规范性文件</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0 </w:t>
            </w:r>
          </w:p>
        </w:tc>
        <w:tc>
          <w:tcPr>
            <w:tcW w:w="127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0</w:t>
            </w:r>
          </w:p>
        </w:tc>
      </w:tr>
      <w:tr w:rsidR="00B13B0D" w:rsidRPr="00B13B0D" w:rsidTr="00B13B0D">
        <w:trPr>
          <w:trHeight w:val="480"/>
        </w:trPr>
        <w:tc>
          <w:tcPr>
            <w:tcW w:w="8145" w:type="dxa"/>
            <w:gridSpan w:val="5"/>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第二十条第（五）项</w:t>
            </w:r>
          </w:p>
        </w:tc>
      </w:tr>
      <w:tr w:rsidR="00B13B0D" w:rsidRPr="00B13B0D" w:rsidTr="00B13B0D">
        <w:trPr>
          <w:trHeight w:val="630"/>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信息内容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上一年项目数量</w:t>
            </w:r>
          </w:p>
        </w:tc>
        <w:tc>
          <w:tcPr>
            <w:tcW w:w="127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本年增/减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处理决定数量</w:t>
            </w:r>
          </w:p>
        </w:tc>
      </w:tr>
      <w:tr w:rsidR="00B13B0D" w:rsidRPr="00B13B0D" w:rsidTr="00B13B0D">
        <w:trPr>
          <w:trHeight w:val="52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行政许可</w:t>
            </w:r>
          </w:p>
        </w:tc>
        <w:tc>
          <w:tcPr>
            <w:tcW w:w="1875"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65 </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1</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66</w:t>
            </w:r>
          </w:p>
        </w:tc>
      </w:tr>
      <w:tr w:rsidR="00B13B0D" w:rsidRPr="00B13B0D" w:rsidTr="00B13B0D">
        <w:trPr>
          <w:trHeight w:val="55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其他对外管理服务事项</w:t>
            </w:r>
          </w:p>
        </w:tc>
        <w:tc>
          <w:tcPr>
            <w:tcW w:w="1875"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0 </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r>
      <w:tr w:rsidR="00B13B0D" w:rsidRPr="00B13B0D" w:rsidTr="00B13B0D">
        <w:trPr>
          <w:trHeight w:val="405"/>
        </w:trPr>
        <w:tc>
          <w:tcPr>
            <w:tcW w:w="8145" w:type="dxa"/>
            <w:gridSpan w:val="5"/>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第二十条第（六）项</w:t>
            </w:r>
          </w:p>
        </w:tc>
      </w:tr>
      <w:tr w:rsidR="00B13B0D" w:rsidRPr="00B13B0D" w:rsidTr="00B13B0D">
        <w:trPr>
          <w:trHeight w:val="630"/>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信息内容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上一年项目数量</w:t>
            </w:r>
          </w:p>
        </w:tc>
        <w:tc>
          <w:tcPr>
            <w:tcW w:w="127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本年增/减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处理决定数量</w:t>
            </w:r>
          </w:p>
        </w:tc>
      </w:tr>
      <w:tr w:rsidR="00B13B0D" w:rsidRPr="00B13B0D" w:rsidTr="00B13B0D">
        <w:trPr>
          <w:trHeight w:val="43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行政处罚</w:t>
            </w:r>
          </w:p>
        </w:tc>
        <w:tc>
          <w:tcPr>
            <w:tcW w:w="1875"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r>
      <w:tr w:rsidR="00B13B0D" w:rsidRPr="00B13B0D" w:rsidTr="00B13B0D">
        <w:trPr>
          <w:trHeight w:val="40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行政强制</w:t>
            </w:r>
          </w:p>
        </w:tc>
        <w:tc>
          <w:tcPr>
            <w:tcW w:w="1875"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 </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r>
      <w:tr w:rsidR="00B13B0D" w:rsidRPr="00B13B0D" w:rsidTr="00B13B0D">
        <w:trPr>
          <w:trHeight w:val="480"/>
        </w:trPr>
        <w:tc>
          <w:tcPr>
            <w:tcW w:w="8145" w:type="dxa"/>
            <w:gridSpan w:val="5"/>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第二十条第（八）项</w:t>
            </w:r>
          </w:p>
        </w:tc>
      </w:tr>
      <w:tr w:rsidR="00B13B0D" w:rsidRPr="00B13B0D" w:rsidTr="00B13B0D">
        <w:trPr>
          <w:trHeight w:val="270"/>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信息内容</w:t>
            </w:r>
          </w:p>
        </w:tc>
        <w:tc>
          <w:tcPr>
            <w:tcW w:w="1875"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上一年项目数量</w:t>
            </w:r>
          </w:p>
        </w:tc>
        <w:tc>
          <w:tcPr>
            <w:tcW w:w="3150"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本年增/减</w:t>
            </w:r>
          </w:p>
        </w:tc>
      </w:tr>
      <w:tr w:rsidR="00B13B0D" w:rsidRPr="00B13B0D" w:rsidTr="00B13B0D">
        <w:trPr>
          <w:trHeight w:val="55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行政事业性收费</w:t>
            </w:r>
          </w:p>
        </w:tc>
        <w:tc>
          <w:tcPr>
            <w:tcW w:w="1875"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0 </w:t>
            </w:r>
          </w:p>
        </w:tc>
        <w:tc>
          <w:tcPr>
            <w:tcW w:w="3150"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r>
      <w:tr w:rsidR="00B13B0D" w:rsidRPr="00B13B0D" w:rsidTr="00B13B0D">
        <w:trPr>
          <w:trHeight w:val="480"/>
        </w:trPr>
        <w:tc>
          <w:tcPr>
            <w:tcW w:w="8145" w:type="dxa"/>
            <w:gridSpan w:val="5"/>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第二十条第（九）项</w:t>
            </w:r>
          </w:p>
        </w:tc>
      </w:tr>
      <w:tr w:rsidR="00B13B0D" w:rsidRPr="00B13B0D" w:rsidTr="00B13B0D">
        <w:trPr>
          <w:trHeight w:val="58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信息内容</w:t>
            </w:r>
          </w:p>
        </w:tc>
        <w:tc>
          <w:tcPr>
            <w:tcW w:w="1875"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采购项目数量</w:t>
            </w:r>
          </w:p>
        </w:tc>
        <w:tc>
          <w:tcPr>
            <w:tcW w:w="3150"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采购总金额</w:t>
            </w:r>
          </w:p>
        </w:tc>
      </w:tr>
      <w:tr w:rsidR="00B13B0D" w:rsidRPr="00B13B0D" w:rsidTr="00B13B0D">
        <w:trPr>
          <w:trHeight w:val="540"/>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政府集中采购</w:t>
            </w:r>
          </w:p>
        </w:tc>
        <w:tc>
          <w:tcPr>
            <w:tcW w:w="1875"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0</w:t>
            </w:r>
          </w:p>
        </w:tc>
        <w:tc>
          <w:tcPr>
            <w:tcW w:w="3150"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B13B0D" w:rsidRPr="00B13B0D" w:rsidRDefault="00B13B0D" w:rsidP="00B13B0D">
            <w:pPr>
              <w:widowControl/>
              <w:wordWrap w:val="0"/>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4"/>
                <w:szCs w:val="24"/>
              </w:rPr>
              <w:t> 0</w:t>
            </w:r>
          </w:p>
        </w:tc>
      </w:tr>
      <w:tr w:rsidR="00B13B0D" w:rsidRPr="00B13B0D" w:rsidTr="00B13B0D">
        <w:tc>
          <w:tcPr>
            <w:tcW w:w="3120" w:type="dxa"/>
            <w:tcBorders>
              <w:top w:val="nil"/>
              <w:left w:val="nil"/>
              <w:bottom w:val="nil"/>
              <w:right w:val="nil"/>
            </w:tcBorders>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p>
        </w:tc>
        <w:tc>
          <w:tcPr>
            <w:tcW w:w="1875" w:type="dxa"/>
            <w:tcBorders>
              <w:top w:val="nil"/>
              <w:left w:val="nil"/>
              <w:bottom w:val="nil"/>
              <w:right w:val="nil"/>
            </w:tcBorders>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p>
        </w:tc>
        <w:tc>
          <w:tcPr>
            <w:tcW w:w="6" w:type="dxa"/>
            <w:tcBorders>
              <w:top w:val="nil"/>
              <w:left w:val="nil"/>
              <w:bottom w:val="nil"/>
              <w:right w:val="nil"/>
            </w:tcBorders>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p>
        </w:tc>
        <w:tc>
          <w:tcPr>
            <w:tcW w:w="1260" w:type="dxa"/>
            <w:tcBorders>
              <w:top w:val="nil"/>
              <w:left w:val="nil"/>
              <w:bottom w:val="nil"/>
              <w:right w:val="nil"/>
            </w:tcBorders>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p>
        </w:tc>
        <w:tc>
          <w:tcPr>
            <w:tcW w:w="1875" w:type="dxa"/>
            <w:tcBorders>
              <w:top w:val="nil"/>
              <w:left w:val="nil"/>
              <w:bottom w:val="nil"/>
              <w:right w:val="nil"/>
            </w:tcBorders>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p>
        </w:tc>
      </w:tr>
    </w:tbl>
    <w:p w:rsidR="00B13B0D" w:rsidRPr="00B13B0D" w:rsidRDefault="00B13B0D" w:rsidP="00B13B0D">
      <w:pPr>
        <w:widowControl/>
        <w:jc w:val="left"/>
        <w:rPr>
          <w:rFonts w:ascii="宋体" w:eastAsia="宋体" w:hAnsi="宋体" w:cs="宋体" w:hint="eastAsia"/>
          <w:kern w:val="0"/>
          <w:sz w:val="24"/>
          <w:szCs w:val="24"/>
        </w:rPr>
      </w:pPr>
      <w:r w:rsidRPr="00B13B0D">
        <w:rPr>
          <w:rFonts w:ascii="Tahoma" w:eastAsia="黑体" w:hAnsi="Tahoma" w:cs="Tahoma"/>
          <w:color w:val="333333"/>
          <w:kern w:val="0"/>
          <w:sz w:val="32"/>
          <w:szCs w:val="32"/>
          <w:shd w:val="clear" w:color="auto" w:fill="FFFFFF"/>
        </w:rPr>
        <w:t> </w:t>
      </w:r>
      <w:r w:rsidRPr="00B13B0D">
        <w:rPr>
          <w:rFonts w:ascii="宋体" w:eastAsia="宋体" w:hAnsi="宋体" w:cs="宋体" w:hint="eastAsia"/>
          <w:b/>
          <w:bCs/>
          <w:color w:val="333333"/>
          <w:kern w:val="0"/>
          <w:sz w:val="30"/>
          <w:szCs w:val="30"/>
          <w:shd w:val="clear" w:color="auto" w:fill="FFFFFF"/>
        </w:rPr>
        <w:t> 三、收到和处理政府信息公开申请情况</w:t>
      </w:r>
    </w:p>
    <w:tbl>
      <w:tblPr>
        <w:tblW w:w="9075" w:type="dxa"/>
        <w:tblCellMar>
          <w:left w:w="0" w:type="dxa"/>
          <w:right w:w="0" w:type="dxa"/>
        </w:tblCellMar>
        <w:tblLook w:val="04A0" w:firstRow="1" w:lastRow="0" w:firstColumn="1" w:lastColumn="0" w:noHBand="0" w:noVBand="1"/>
      </w:tblPr>
      <w:tblGrid>
        <w:gridCol w:w="610"/>
        <w:gridCol w:w="853"/>
        <w:gridCol w:w="2081"/>
        <w:gridCol w:w="823"/>
        <w:gridCol w:w="756"/>
        <w:gridCol w:w="754"/>
        <w:gridCol w:w="814"/>
        <w:gridCol w:w="975"/>
        <w:gridCol w:w="712"/>
        <w:gridCol w:w="697"/>
      </w:tblGrid>
      <w:tr w:rsidR="00B13B0D" w:rsidRPr="00B13B0D" w:rsidTr="00B13B0D">
        <w:tc>
          <w:tcPr>
            <w:tcW w:w="3480" w:type="dxa"/>
            <w:gridSpan w:val="3"/>
            <w:vMerge w:val="restar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color w:val="000000"/>
                <w:kern w:val="0"/>
                <w:sz w:val="27"/>
                <w:szCs w:val="27"/>
              </w:rPr>
            </w:pPr>
            <w:r w:rsidRPr="00B13B0D">
              <w:rPr>
                <w:rFonts w:ascii="宋体" w:eastAsia="宋体" w:hAnsi="宋体" w:cs="宋体" w:hint="eastAsia"/>
                <w:color w:val="000000"/>
                <w:kern w:val="0"/>
                <w:sz w:val="20"/>
                <w:szCs w:val="20"/>
              </w:rPr>
              <w:lastRenderedPageBreak/>
              <w:t>（本列数据的勾稽关系为：第一项加第二项之和，等于第三项加第四项之和）</w:t>
            </w:r>
          </w:p>
        </w:tc>
        <w:tc>
          <w:tcPr>
            <w:tcW w:w="5595" w:type="dxa"/>
            <w:gridSpan w:val="7"/>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申请人情况</w:t>
            </w:r>
          </w:p>
        </w:tc>
      </w:tr>
      <w:tr w:rsidR="00B13B0D" w:rsidRPr="00B13B0D" w:rsidTr="00B13B0D">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82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自然人</w:t>
            </w:r>
          </w:p>
        </w:tc>
        <w:tc>
          <w:tcPr>
            <w:tcW w:w="4065" w:type="dxa"/>
            <w:gridSpan w:val="5"/>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法人或其他组织</w:t>
            </w:r>
          </w:p>
        </w:tc>
        <w:tc>
          <w:tcPr>
            <w:tcW w:w="70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总计</w:t>
            </w:r>
          </w:p>
        </w:tc>
      </w:tr>
      <w:tr w:rsidR="00B13B0D" w:rsidRPr="00B13B0D" w:rsidTr="00B13B0D">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商业企业</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科研机构</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社会公益组织</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法律服务机构</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其他</w:t>
            </w: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r>
      <w:tr w:rsidR="00B13B0D" w:rsidRPr="00B13B0D" w:rsidTr="00B13B0D">
        <w:tc>
          <w:tcPr>
            <w:tcW w:w="3480"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一、本年新收政府信息公开申请数量</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3480"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二、上年结转政府信息公开申请数量</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r>
      <w:tr w:rsidR="00B13B0D" w:rsidRPr="00B13B0D" w:rsidTr="00B13B0D">
        <w:tc>
          <w:tcPr>
            <w:tcW w:w="495"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三、本年度办理结果</w:t>
            </w:r>
          </w:p>
        </w:tc>
        <w:tc>
          <w:tcPr>
            <w:tcW w:w="298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（一）予以公开</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98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（二）部分公开（区分处理的，只计这一情形，不计其他情形）</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jc w:val="left"/>
              <w:rPr>
                <w:rFonts w:ascii="微软雅黑" w:eastAsia="微软雅黑" w:hAnsi="微软雅黑" w:cs="宋体" w:hint="eastAsia"/>
                <w:color w:val="000000"/>
                <w:kern w:val="0"/>
                <w:sz w:val="27"/>
                <w:szCs w:val="27"/>
              </w:rPr>
            </w:pPr>
            <w:r w:rsidRPr="00B13B0D">
              <w:rPr>
                <w:rFonts w:ascii="微软雅黑" w:eastAsia="微软雅黑" w:hAnsi="微软雅黑" w:cs="宋体" w:hint="eastAsia"/>
                <w:color w:val="000000"/>
                <w:kern w:val="0"/>
                <w:sz w:val="27"/>
                <w:szCs w:val="27"/>
              </w:rPr>
              <w:t>    </w:t>
            </w:r>
            <w:r w:rsidRPr="00B13B0D">
              <w:rPr>
                <w:rFonts w:ascii="Calibri Light" w:eastAsia="微软雅黑" w:hAnsi="Calibri Light" w:cs="宋体"/>
                <w:color w:val="000000"/>
                <w:kern w:val="0"/>
                <w:sz w:val="20"/>
                <w:szCs w:val="20"/>
              </w:rPr>
              <w:t>0</w:t>
            </w:r>
            <w:r w:rsidRPr="00B13B0D">
              <w:rPr>
                <w:rFonts w:ascii="微软雅黑" w:eastAsia="微软雅黑" w:hAnsi="微软雅黑" w:cs="宋体" w:hint="eastAsia"/>
                <w:color w:val="000000"/>
                <w:kern w:val="0"/>
                <w:sz w:val="27"/>
                <w:szCs w:val="27"/>
              </w:rPr>
              <w:t>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85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（三）不予公开</w:t>
            </w: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1.属于国家秘密</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2.其他法律行政法规禁止公开</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3.危及“三安全一稳定”</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4.保护第三方合法权益</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5.属于三类内部事务信息</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6.属于四类过程性信息</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7.属于行政执法案卷</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8.属于行政查询事项</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85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（四）无法提供</w:t>
            </w: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1.本机关不掌握相关政府信息</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2.没有现成信息需要另行制作</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3.补正后申请内容仍不明确</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85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（五）不予处理</w:t>
            </w: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1.信访举报投诉类申请</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 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2.重复申请</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3.要求提供公开出版物</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4.无正当理由大量反复申请</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1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5.要求行政机关确认或重新出具已获取信息</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98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（六）其他处理</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298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楷体" w:eastAsia="楷体" w:hAnsi="楷体" w:cs="宋体" w:hint="eastAsia"/>
                <w:color w:val="000000"/>
                <w:kern w:val="0"/>
                <w:sz w:val="20"/>
                <w:szCs w:val="20"/>
              </w:rPr>
              <w:t>（七）总计</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r w:rsidR="00B13B0D" w:rsidRPr="00B13B0D" w:rsidTr="00B13B0D">
        <w:tc>
          <w:tcPr>
            <w:tcW w:w="3480"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四、结转下年度继续办理</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8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9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r>
    </w:tbl>
    <w:p w:rsidR="00B13B0D" w:rsidRPr="00B13B0D" w:rsidRDefault="00B13B0D" w:rsidP="00B13B0D">
      <w:pPr>
        <w:widowControl/>
        <w:jc w:val="left"/>
        <w:rPr>
          <w:rFonts w:ascii="宋体" w:eastAsia="宋体" w:hAnsi="宋体" w:cs="宋体" w:hint="eastAsia"/>
          <w:kern w:val="0"/>
          <w:sz w:val="24"/>
          <w:szCs w:val="24"/>
        </w:rPr>
      </w:pPr>
      <w:r w:rsidRPr="00B13B0D">
        <w:rPr>
          <w:rFonts w:ascii="Tahoma" w:eastAsia="黑体" w:hAnsi="Tahoma" w:cs="Tahoma"/>
          <w:color w:val="333333"/>
          <w:kern w:val="0"/>
          <w:sz w:val="32"/>
          <w:szCs w:val="32"/>
          <w:shd w:val="clear" w:color="auto" w:fill="FFFFFF"/>
        </w:rPr>
        <w:t>  </w:t>
      </w:r>
      <w:r w:rsidRPr="00B13B0D">
        <w:rPr>
          <w:rFonts w:ascii="宋体" w:eastAsia="宋体" w:hAnsi="宋体" w:cs="宋体" w:hint="eastAsia"/>
          <w:b/>
          <w:bCs/>
          <w:color w:val="333333"/>
          <w:kern w:val="0"/>
          <w:sz w:val="30"/>
          <w:szCs w:val="30"/>
          <w:shd w:val="clear" w:color="auto" w:fill="FFFFFF"/>
        </w:rPr>
        <w:t>四、政府信息公开行政复议、行政诉讼情况</w:t>
      </w:r>
    </w:p>
    <w:tbl>
      <w:tblPr>
        <w:tblW w:w="9075" w:type="dxa"/>
        <w:tblCellMar>
          <w:left w:w="0" w:type="dxa"/>
          <w:right w:w="0" w:type="dxa"/>
        </w:tblCellMar>
        <w:tblLook w:val="04A0" w:firstRow="1" w:lastRow="0" w:firstColumn="1" w:lastColumn="0" w:noHBand="0" w:noVBand="1"/>
      </w:tblPr>
      <w:tblGrid>
        <w:gridCol w:w="600"/>
        <w:gridCol w:w="600"/>
        <w:gridCol w:w="600"/>
        <w:gridCol w:w="600"/>
        <w:gridCol w:w="675"/>
        <w:gridCol w:w="555"/>
        <w:gridCol w:w="600"/>
        <w:gridCol w:w="600"/>
        <w:gridCol w:w="600"/>
        <w:gridCol w:w="615"/>
        <w:gridCol w:w="600"/>
        <w:gridCol w:w="600"/>
        <w:gridCol w:w="600"/>
        <w:gridCol w:w="600"/>
        <w:gridCol w:w="630"/>
      </w:tblGrid>
      <w:tr w:rsidR="00B13B0D" w:rsidRPr="00B13B0D" w:rsidTr="00B13B0D">
        <w:tc>
          <w:tcPr>
            <w:tcW w:w="3075" w:type="dxa"/>
            <w:gridSpan w:val="5"/>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color w:val="000000"/>
                <w:kern w:val="0"/>
                <w:sz w:val="27"/>
                <w:szCs w:val="27"/>
              </w:rPr>
            </w:pPr>
            <w:r w:rsidRPr="00B13B0D">
              <w:rPr>
                <w:rFonts w:ascii="宋体" w:eastAsia="宋体" w:hAnsi="宋体" w:cs="宋体" w:hint="eastAsia"/>
                <w:color w:val="000000"/>
                <w:kern w:val="0"/>
                <w:sz w:val="20"/>
                <w:szCs w:val="20"/>
              </w:rPr>
              <w:t>行政复议</w:t>
            </w:r>
          </w:p>
        </w:tc>
        <w:tc>
          <w:tcPr>
            <w:tcW w:w="6000" w:type="dxa"/>
            <w:gridSpan w:val="10"/>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行政诉讼</w:t>
            </w:r>
          </w:p>
        </w:tc>
      </w:tr>
      <w:tr w:rsidR="00B13B0D" w:rsidRPr="00B13B0D" w:rsidTr="00B13B0D">
        <w:tc>
          <w:tcPr>
            <w:tcW w:w="60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结果维持</w:t>
            </w:r>
          </w:p>
        </w:tc>
        <w:tc>
          <w:tcPr>
            <w:tcW w:w="60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结果纠正</w:t>
            </w:r>
          </w:p>
        </w:tc>
        <w:tc>
          <w:tcPr>
            <w:tcW w:w="60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其他结果</w:t>
            </w:r>
          </w:p>
        </w:tc>
        <w:tc>
          <w:tcPr>
            <w:tcW w:w="60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尚未审结</w:t>
            </w:r>
          </w:p>
        </w:tc>
        <w:tc>
          <w:tcPr>
            <w:tcW w:w="66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总计</w:t>
            </w:r>
          </w:p>
        </w:tc>
        <w:tc>
          <w:tcPr>
            <w:tcW w:w="2970" w:type="dxa"/>
            <w:gridSpan w:val="5"/>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未经复议直接起诉</w:t>
            </w:r>
          </w:p>
        </w:tc>
        <w:tc>
          <w:tcPr>
            <w:tcW w:w="3030" w:type="dxa"/>
            <w:gridSpan w:val="5"/>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复议后起诉</w:t>
            </w:r>
          </w:p>
        </w:tc>
      </w:tr>
      <w:tr w:rsidR="00B13B0D" w:rsidRPr="00B13B0D" w:rsidTr="00B13B0D">
        <w:tc>
          <w:tcPr>
            <w:tcW w:w="0" w:type="auto"/>
            <w:vMerge/>
            <w:tcBorders>
              <w:top w:val="nil"/>
              <w:left w:val="single" w:sz="6" w:space="0" w:color="000000"/>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B13B0D" w:rsidRPr="00B13B0D" w:rsidRDefault="00B13B0D" w:rsidP="00B13B0D">
            <w:pPr>
              <w:widowControl/>
              <w:jc w:val="left"/>
              <w:rPr>
                <w:rFonts w:ascii="微软雅黑" w:eastAsia="微软雅黑" w:hAnsi="微软雅黑" w:cs="宋体"/>
                <w:color w:val="000000"/>
                <w:kern w:val="0"/>
                <w:sz w:val="27"/>
                <w:szCs w:val="27"/>
              </w:rPr>
            </w:pPr>
          </w:p>
        </w:tc>
        <w:tc>
          <w:tcPr>
            <w:tcW w:w="5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结果维持</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结果纠正</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其他结果</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尚未审结</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总计</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结果维持</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结果纠正</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其他结果</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尚未审结</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20"/>
                <w:szCs w:val="20"/>
              </w:rPr>
              <w:t>总计</w:t>
            </w:r>
          </w:p>
        </w:tc>
      </w:tr>
      <w:tr w:rsidR="00B13B0D" w:rsidRPr="00B13B0D" w:rsidTr="00B13B0D">
        <w:tc>
          <w:tcPr>
            <w:tcW w:w="60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5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0 </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B13B0D" w:rsidRPr="00B13B0D" w:rsidRDefault="00B13B0D" w:rsidP="00B13B0D">
            <w:pPr>
              <w:widowControl/>
              <w:spacing w:before="75" w:after="75"/>
              <w:jc w:val="center"/>
              <w:rPr>
                <w:rFonts w:ascii="微软雅黑" w:eastAsia="微软雅黑" w:hAnsi="微软雅黑" w:cs="宋体" w:hint="eastAsia"/>
                <w:color w:val="000000"/>
                <w:kern w:val="0"/>
                <w:sz w:val="27"/>
                <w:szCs w:val="27"/>
              </w:rPr>
            </w:pPr>
            <w:r w:rsidRPr="00B13B0D">
              <w:rPr>
                <w:rFonts w:ascii="Calibri Light" w:eastAsia="微软雅黑" w:hAnsi="Calibri Light" w:cs="宋体"/>
                <w:color w:val="000000"/>
                <w:kern w:val="0"/>
                <w:sz w:val="20"/>
                <w:szCs w:val="20"/>
              </w:rPr>
              <w:t>0</w:t>
            </w:r>
          </w:p>
        </w:tc>
      </w:tr>
    </w:tbl>
    <w:p w:rsidR="00B13B0D" w:rsidRPr="00B13B0D" w:rsidRDefault="00B13B0D" w:rsidP="00B13B0D">
      <w:pPr>
        <w:widowControl/>
        <w:spacing w:before="75" w:after="75"/>
        <w:jc w:val="left"/>
        <w:rPr>
          <w:rFonts w:ascii="微软雅黑" w:eastAsia="微软雅黑" w:hAnsi="微软雅黑" w:cs="宋体" w:hint="eastAsia"/>
          <w:color w:val="000000"/>
          <w:kern w:val="0"/>
          <w:sz w:val="27"/>
          <w:szCs w:val="27"/>
        </w:rPr>
      </w:pPr>
    </w:p>
    <w:p w:rsidR="00B13B0D" w:rsidRPr="00B13B0D" w:rsidRDefault="00B13B0D" w:rsidP="00B13B0D">
      <w:pPr>
        <w:widowControl/>
        <w:shd w:val="clear" w:color="auto" w:fill="FFFFFF"/>
        <w:spacing w:before="75" w:after="75"/>
        <w:ind w:firstLine="420"/>
        <w:rPr>
          <w:rFonts w:ascii="微软雅黑" w:eastAsia="微软雅黑" w:hAnsi="微软雅黑" w:cs="宋体" w:hint="eastAsia"/>
          <w:color w:val="000000"/>
          <w:kern w:val="0"/>
          <w:sz w:val="27"/>
          <w:szCs w:val="27"/>
        </w:rPr>
      </w:pPr>
      <w:r w:rsidRPr="00B13B0D">
        <w:rPr>
          <w:rFonts w:ascii="宋体" w:eastAsia="宋体" w:hAnsi="宋体" w:cs="宋体" w:hint="eastAsia"/>
          <w:b/>
          <w:bCs/>
          <w:color w:val="333333"/>
          <w:kern w:val="0"/>
          <w:sz w:val="30"/>
          <w:szCs w:val="30"/>
          <w:shd w:val="clear" w:color="auto" w:fill="FFFFFF"/>
        </w:rPr>
        <w:t>五、存在的主要问题及改进情况</w:t>
      </w:r>
    </w:p>
    <w:p w:rsidR="00B13B0D" w:rsidRPr="00B13B0D" w:rsidRDefault="00B13B0D" w:rsidP="00B13B0D">
      <w:pPr>
        <w:widowControl/>
        <w:shd w:val="clear" w:color="auto" w:fill="FFFFFF"/>
        <w:spacing w:before="75"/>
        <w:ind w:firstLine="58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30"/>
          <w:szCs w:val="30"/>
        </w:rPr>
        <w:t>存在的问题：一是对政府信息公开工作认识有待进一步增强。信息公开意识不强，公开的内容不及时；二是主动公开的广度、深度还不够。</w:t>
      </w:r>
    </w:p>
    <w:p w:rsidR="00B13B0D" w:rsidRPr="00B13B0D" w:rsidRDefault="00B13B0D" w:rsidP="00B13B0D">
      <w:pPr>
        <w:widowControl/>
        <w:shd w:val="clear" w:color="auto" w:fill="FFFFFF"/>
        <w:spacing w:before="75"/>
        <w:ind w:firstLine="585"/>
        <w:jc w:val="left"/>
        <w:rPr>
          <w:rFonts w:ascii="微软雅黑" w:eastAsia="微软雅黑" w:hAnsi="微软雅黑" w:cs="宋体" w:hint="eastAsia"/>
          <w:color w:val="000000"/>
          <w:kern w:val="0"/>
          <w:sz w:val="27"/>
          <w:szCs w:val="27"/>
        </w:rPr>
      </w:pPr>
      <w:r w:rsidRPr="00B13B0D">
        <w:rPr>
          <w:rFonts w:ascii="宋体" w:eastAsia="宋体" w:hAnsi="宋体" w:cs="宋体" w:hint="eastAsia"/>
          <w:color w:val="000000"/>
          <w:kern w:val="0"/>
          <w:sz w:val="30"/>
          <w:szCs w:val="30"/>
        </w:rPr>
        <w:t>改进措施：一是加强学习，提高干部对政府信息公开工作的重视，努力将信息收集与公开同步进行，确保信息的及时、准确、全面；二是加强对信息员的培训，着力提高机关工作人员信息公开意识，确保政府信息公开工作落到实处。</w:t>
      </w:r>
    </w:p>
    <w:p w:rsidR="00B13B0D" w:rsidRPr="00B13B0D" w:rsidRDefault="00B13B0D" w:rsidP="00B13B0D">
      <w:pPr>
        <w:widowControl/>
        <w:shd w:val="clear" w:color="auto" w:fill="FFFFFF"/>
        <w:spacing w:before="75" w:after="75"/>
        <w:ind w:firstLine="420"/>
        <w:rPr>
          <w:rFonts w:ascii="微软雅黑" w:eastAsia="微软雅黑" w:hAnsi="微软雅黑" w:cs="宋体" w:hint="eastAsia"/>
          <w:color w:val="000000"/>
          <w:kern w:val="0"/>
          <w:sz w:val="27"/>
          <w:szCs w:val="27"/>
        </w:rPr>
      </w:pPr>
      <w:r w:rsidRPr="00B13B0D">
        <w:rPr>
          <w:rFonts w:ascii="宋体" w:eastAsia="宋体" w:hAnsi="宋体" w:cs="宋体" w:hint="eastAsia"/>
          <w:b/>
          <w:bCs/>
          <w:color w:val="333333"/>
          <w:kern w:val="0"/>
          <w:sz w:val="30"/>
          <w:szCs w:val="30"/>
          <w:shd w:val="clear" w:color="auto" w:fill="FFFFFF"/>
        </w:rPr>
        <w:lastRenderedPageBreak/>
        <w:t>六、其他需要报告的事项</w:t>
      </w:r>
    </w:p>
    <w:p w:rsidR="00B13B0D" w:rsidRPr="00B13B0D" w:rsidRDefault="00B13B0D" w:rsidP="00B13B0D">
      <w:pPr>
        <w:widowControl/>
        <w:shd w:val="clear" w:color="auto" w:fill="FFFFFF"/>
        <w:spacing w:before="75" w:after="75"/>
        <w:ind w:firstLine="420"/>
        <w:rPr>
          <w:rFonts w:ascii="微软雅黑" w:eastAsia="微软雅黑" w:hAnsi="微软雅黑" w:cs="宋体" w:hint="eastAsia"/>
          <w:color w:val="000000"/>
          <w:kern w:val="0"/>
          <w:sz w:val="27"/>
          <w:szCs w:val="27"/>
        </w:rPr>
      </w:pPr>
      <w:r w:rsidRPr="00B13B0D">
        <w:rPr>
          <w:rFonts w:ascii="宋体" w:eastAsia="宋体" w:hAnsi="宋体" w:cs="宋体" w:hint="eastAsia"/>
          <w:color w:val="333333"/>
          <w:kern w:val="0"/>
          <w:sz w:val="30"/>
          <w:szCs w:val="30"/>
          <w:shd w:val="clear" w:color="auto" w:fill="FFFFFF"/>
        </w:rPr>
        <w:t>本年度无其他需要报告的事项。</w:t>
      </w:r>
    </w:p>
    <w:p w:rsidR="007663A2" w:rsidRDefault="007663A2"/>
    <w:sectPr w:rsidR="007663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宋体"/>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Calibri Light">
    <w:altName w:val="Segoe UI Semilight"/>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269"/>
    <w:rsid w:val="005D7269"/>
    <w:rsid w:val="007663A2"/>
    <w:rsid w:val="00B13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D34A4"/>
  <w15:chartTrackingRefBased/>
  <w15:docId w15:val="{D120C10A-2684-43E3-93C8-BD33E3E68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3B0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3B0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3470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414</Words>
  <Characters>2361</Characters>
  <Application>Microsoft Office Word</Application>
  <DocSecurity>0</DocSecurity>
  <Lines>19</Lines>
  <Paragraphs>5</Paragraphs>
  <ScaleCrop>false</ScaleCrop>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2021-04-29T09:25:00Z</dcterms:created>
  <dcterms:modified xsi:type="dcterms:W3CDTF">2021-04-29T09:26:00Z</dcterms:modified>
</cp:coreProperties>
</file>