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靖安县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eastAsia="zh-CN"/>
        </w:rPr>
        <w:t>自然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资源局201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年政府信息公开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工作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报告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本报告依据《中华人民共和国政府信息公开条例》（国务院令第711号，以下简称新《条例》）要求，由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靖安县自然资源局办公室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结合有关统计数据编制。本年度报告中所列数据的统计期限自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靖安县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人民政府网站（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www.jxjaxzf.gov.cn</w:t>
      </w:r>
      <w:r>
        <w:rPr>
          <w:rFonts w:hint="eastAsia" w:ascii="仿宋_GB2312" w:hAnsi="仿宋_GB2312" w:eastAsia="仿宋_GB2312" w:cs="仿宋_GB2312"/>
          <w:sz w:val="32"/>
          <w:szCs w:val="32"/>
        </w:rPr>
        <w:t>）下载。如对本报告有任何疑问，请与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靖安县自然资源局办公室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联系（地址：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靖安县东方东路22号</w:t>
      </w:r>
      <w:r>
        <w:rPr>
          <w:rFonts w:hint="eastAsia" w:ascii="仿宋_GB2312" w:hAnsi="仿宋_GB2312" w:eastAsia="仿宋_GB2312" w:cs="仿宋_GB2312"/>
          <w:sz w:val="32"/>
          <w:szCs w:val="32"/>
        </w:rPr>
        <w:t>，电话：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0795-4662402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年，我局的政府信息公开工作在市局和县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办的指导下，积极稳妥地开展了贯彻落实《条例》的一系列工作。按照统一部署，加强组织领导，健全工作机制，认真贯彻《条例》的各项要求，扎实推进政府信息公开工作。</w:t>
      </w:r>
    </w:p>
    <w:p>
      <w:pPr>
        <w:ind w:firstLine="640" w:firstLineChars="200"/>
        <w:rPr>
          <w:rFonts w:hint="eastAsia" w:ascii="仿宋_GB2312" w:hAnsi="仿宋_GB2312" w:eastAsia="楷体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（一）主动公开</w:t>
      </w:r>
    </w:p>
    <w:p>
      <w:pPr>
        <w:ind w:firstLine="65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子</w:t>
      </w:r>
      <w:r>
        <w:rPr>
          <w:rFonts w:hint="eastAsia" w:ascii="仿宋_GB2312" w:hAnsi="仿宋_GB2312" w:eastAsia="仿宋_GB2312" w:cs="仿宋_GB2312"/>
          <w:sz w:val="32"/>
          <w:szCs w:val="32"/>
        </w:rPr>
        <w:t>网站和靖安县人民政府网站为主渠道，主动公开的信息有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工作动态、概况信息、政策文件、发展规划、财政信息、建议提案办理、重点领域信息公开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等。截至20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年底，累计发布政府信息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100余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ind w:left="-22" w:leftChars="0" w:firstLine="652" w:firstLineChars="0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依申请公开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2019年我局受理依申请公开0件，未发生超过规定答复期限的情况，</w:t>
      </w:r>
      <w:bookmarkStart w:id="0" w:name="OLE_LINK13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未发生因政府信息公开引起的行政复议或行政诉讼</w:t>
      </w:r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案件。</w:t>
      </w:r>
    </w:p>
    <w:p>
      <w:pPr>
        <w:numPr>
          <w:ilvl w:val="0"/>
          <w:numId w:val="1"/>
        </w:numPr>
        <w:ind w:left="-22" w:leftChars="0" w:firstLine="652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政府信息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管理</w:t>
      </w:r>
    </w:p>
    <w:p>
      <w:pPr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加强组织领导，成立领导小组，由专人负责，各股室紧密配合，做好上下联动。为确保信息的准确性、真实性和严肃性，专门制定信息发布保密审核制度，明确审核程序，实行职责追究。同时建立信息发布审批台账，确保信息发布登记记录真实完整。严格落实信息公开保密责任制，所有发布信息必须经业务分管领导签字审核，谁发布谁负责。</w:t>
      </w:r>
    </w:p>
    <w:p>
      <w:pPr>
        <w:numPr>
          <w:ilvl w:val="0"/>
          <w:numId w:val="2"/>
        </w:numPr>
        <w:ind w:firstLine="640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平台建设</w:t>
      </w:r>
    </w:p>
    <w:p>
      <w:pPr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1、市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自然资源局网站靖安分站（http://bnr.yichun.gov.cn/news-list-jinganxianziranziyuanju.html）和县政府政务公开网站（http://www.jxjaxzf.gov.cn/xxgk-list-ziranziyuanju.html）为我局信息公开的主要网络平台。</w:t>
      </w:r>
    </w:p>
    <w:p>
      <w:pPr>
        <w:ind w:firstLine="64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2、公共查阅点设在我局下属事业单位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不动产登记中心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，作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为政府信息公开的主要场所，为社会公众查询政府信息提供相关服务和方便。</w:t>
      </w:r>
    </w:p>
    <w:p>
      <w:pPr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3、其他渠道：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我局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办公大厅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设立了信息公告栏，为人民群众提供快捷、便利、高效的服务。同时，借助县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融媒体中心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、宣传部的宣传力量，对政府信息公开进行广泛宣传。</w:t>
      </w:r>
    </w:p>
    <w:p>
      <w:pPr>
        <w:ind w:firstLine="640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（五）监督保障</w:t>
      </w:r>
    </w:p>
    <w:p>
      <w:pPr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将信息公开作为一项全年性重要工作有序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推进。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组织全系统干部职工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切实加强对新《条例》学习宣传。积极派员参加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政府举办的政务信息公开培训，明确专人专责，压实工作责任，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并将政务信息公开工作纳入年终各股室年度工作考核内容，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确保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责任落实到位。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tbl>
      <w:tblPr>
        <w:tblStyle w:val="3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159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货物和服务类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575.3444万元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2"/>
        </w:rPr>
      </w:pPr>
    </w:p>
    <w:p>
      <w:pPr>
        <w:widowControl/>
        <w:shd w:val="clear" w:color="auto" w:fill="FFFFFF"/>
        <w:spacing w:after="24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3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3"/>
        <w:gridCol w:w="2084"/>
        <w:gridCol w:w="813"/>
        <w:gridCol w:w="755"/>
        <w:gridCol w:w="755"/>
        <w:gridCol w:w="813"/>
        <w:gridCol w:w="973"/>
        <w:gridCol w:w="711"/>
        <w:gridCol w:w="6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 0</w:t>
            </w:r>
          </w:p>
        </w:tc>
      </w:tr>
    </w:tbl>
    <w:p>
      <w:pPr>
        <w:widowControl/>
        <w:shd w:val="clear" w:color="auto" w:fill="FFFFFF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rPr>
          <w:rFonts w:hint="eastAsia" w:ascii="宋体" w:hAnsi="宋体" w:eastAsia="宋体" w:cs="宋体"/>
          <w:color w:val="333333"/>
          <w:kern w:val="0"/>
          <w:sz w:val="2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3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五、存在的主要问题及改进情况</w:t>
      </w:r>
    </w:p>
    <w:p>
      <w:pPr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 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019年政府信息公开工作总的来看，我局积极有效地做了一些工作，但与市局、县政府的要求尚有一定的差距，还存在一些问题：一是对政府信息公开工作的认识还有待深入。有些股室对政务公开的重要性、强制性认识不足，推行政务公开的行动不积极；二是公开的内容不全面，公开的范围有限，服务对象未能深入了解我局各项业务信息。</w:t>
      </w:r>
    </w:p>
    <w:p>
      <w:pPr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今后整改措施：一是首先要通过多种形式，组织广大干部特别是领导干部参加培训，重点学习《中华人民共和国政府信息公开条例》等有关政务公开的法律、法规和政策，使其充分认识到政务公开的重要性和紧迫性，消除认识上的误区和片面性。二是进一步梳理政务信息，对原有的政务信息公开目录进行补充完善，保证公开信息的完整性和准确性。同时，进一步推进公开信息的电子化，认真收集整理政务信息，扩大公开内容。</w:t>
      </w:r>
    </w:p>
    <w:p>
      <w:pPr>
        <w:widowControl/>
        <w:shd w:val="clear" w:color="auto" w:fill="FFFFFF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六、其他需要报告的事项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5D92FA"/>
    <w:multiLevelType w:val="singleLevel"/>
    <w:tmpl w:val="995D92FA"/>
    <w:lvl w:ilvl="0" w:tentative="0">
      <w:start w:val="4"/>
      <w:numFmt w:val="chineseCounting"/>
      <w:suff w:val="nothing"/>
      <w:lvlText w:val="(%1）"/>
      <w:lvlJc w:val="left"/>
      <w:rPr>
        <w:rFonts w:hint="eastAsia"/>
      </w:rPr>
    </w:lvl>
  </w:abstractNum>
  <w:abstractNum w:abstractNumId="1">
    <w:nsid w:val="16FFD1F7"/>
    <w:multiLevelType w:val="singleLevel"/>
    <w:tmpl w:val="16FFD1F7"/>
    <w:lvl w:ilvl="0" w:tentative="0">
      <w:start w:val="2"/>
      <w:numFmt w:val="chineseCounting"/>
      <w:suff w:val="nothing"/>
      <w:lvlText w:val="（%1）"/>
      <w:lvlJc w:val="left"/>
      <w:pPr>
        <w:ind w:left="-2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974B9"/>
    <w:rsid w:val="07DA20B8"/>
    <w:rsid w:val="199C1F32"/>
    <w:rsid w:val="2D812443"/>
    <w:rsid w:val="3410237E"/>
    <w:rsid w:val="435238FB"/>
    <w:rsid w:val="446C2933"/>
    <w:rsid w:val="49A32D0F"/>
    <w:rsid w:val="5248260A"/>
    <w:rsid w:val="55610AFA"/>
    <w:rsid w:val="6141556D"/>
    <w:rsid w:val="69B0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悠悠小螃蟹</cp:lastModifiedBy>
  <dcterms:modified xsi:type="dcterms:W3CDTF">2021-04-30T06:45:29Z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8FDA1930777C41AABAFE3C936B797F10</vt:lpwstr>
  </property>
</Properties>
</file>