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t>靖安县</w:t>
      </w:r>
      <w:r>
        <w:rPr>
          <w:rFonts w:hint="eastAsia"/>
          <w:lang w:val="en-US" w:eastAsia="zh-CN"/>
        </w:rPr>
        <w:t>科技局</w:t>
      </w:r>
      <w:r>
        <w:t xml:space="preserve"> 20</w:t>
      </w:r>
      <w:r>
        <w:rPr>
          <w:rFonts w:hint="eastAsia"/>
          <w:lang w:val="en-US" w:eastAsia="zh-CN"/>
        </w:rPr>
        <w:t xml:space="preserve">19 </w:t>
      </w:r>
      <w:r>
        <w:t>年度政府信息公开工作年度报告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jc w:val="both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</w:rPr>
        <w:t>本年度报告根据《中华人民共和国政府信息公开条例》（以下简称《条例》）规定要求组织编制。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本报告包括总体情况、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主动公开政府信息情况、收到和处理政府信息公开申请情况、政府信息公开行政复议、行政诉讼情况、存在的主要问题及改进情况、其他需要报告的事项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六个方面的主要内容。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本报告中所列数据的统计期限自2019年1月1日至2019年12月31日止。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一、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总体情况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按照《条例》和上级工作部署要求，2019年度我局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结合实际，面向社会公众，深化政务公开，优化政务服务，强化交流互动，不断完善局信息公开工作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，取得较好的成效。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ascii="楷体_GB2312" w:hAnsi="楷体_GB2312" w:eastAsia="楷体_GB2312" w:cs="楷体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（一）主动公开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2019年我局共主动公开政府信息9条，其中，公开指南1条、工作动态1条、概况信息1条（领导信息简历与分工）、政策文件4条、建议提案办理1条、财政预决算1条。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楷体_GB2312" w:hAnsi="楷体_GB2312" w:eastAsia="楷体_GB2312" w:cs="楷体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（二）依申请公开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2019年度我局未接到任何单位和个人的公开申请。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楷体_GB2312" w:hAnsi="楷体_GB2312" w:eastAsia="楷体_GB2312" w:cs="楷体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（三）政府信息管理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本机关所有股室按照“先审查、后公开，谁公开、谁审查，一事一审查”原则，对主动公开和依申请公开的政府信息进行审查。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楷体_GB2312" w:hAnsi="楷体_GB2312" w:eastAsia="楷体_GB2312" w:cs="楷体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（四）平台建设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靖安县人民政府信息公开网站（http://www.jxjaxzf.gov.cn/）是我局主要信息公开平台。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楷体_GB2312" w:hAnsi="楷体_GB2312" w:eastAsia="楷体_GB2312" w:cs="楷体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（五）监督保障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将信息公开作为一项全年性重要工作有序推进。组织全局干部职工切实加强对新《条例》学习宣传。积极派员参加县政府举办的政务信息公开培训，明确专人专责，压实工作责任。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二、主动公开政府信息情况</w:t>
      </w:r>
    </w:p>
    <w:tbl>
      <w:tblPr>
        <w:tblW w:w="814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1875"/>
        <w:gridCol w:w="1275"/>
        <w:gridCol w:w="187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制作数量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对外公开总数量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第二十条第（五）项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第二十条第（九）项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采购总金额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 w:line="255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240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三、收到和处理政府信息公开申请情况</w:t>
      </w:r>
    </w:p>
    <w:tbl>
      <w:tblPr>
        <w:tblW w:w="907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0"/>
        <w:gridCol w:w="852"/>
        <w:gridCol w:w="2096"/>
        <w:gridCol w:w="816"/>
        <w:gridCol w:w="757"/>
        <w:gridCol w:w="757"/>
        <w:gridCol w:w="816"/>
        <w:gridCol w:w="977"/>
        <w:gridCol w:w="713"/>
        <w:gridCol w:w="701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559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申请人情况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法人或其他组织</w:t>
            </w:r>
          </w:p>
        </w:tc>
        <w:tc>
          <w:tcPr>
            <w:tcW w:w="70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科研机构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社会公益组织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法律服务机构</w:t>
            </w:r>
          </w:p>
        </w:tc>
        <w:tc>
          <w:tcPr>
            <w:tcW w:w="7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</w:t>
            </w:r>
          </w:p>
        </w:tc>
        <w:tc>
          <w:tcPr>
            <w:tcW w:w="7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wordWrap w:val="0"/>
              <w:spacing w:before="0" w:beforeAutospacing="0" w:after="15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四、政府信息公开行政复议、行政诉讼情况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tbl>
      <w:tblPr>
        <w:tblW w:w="907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行政诉讼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复议后起诉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5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" w:afterAutospacing="0" w:line="60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五、存在的主要问题及改进情况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1.信息公开内容不够全面具体；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2.部分信息没有做到及时公开。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1.进一步健全和完善政务公开制度，规范公开内容，提高公开质量，形成以制度管人、以制度谋事的长效机制，进一步规范政府信息公开工作。尤其对涉及人民群众关心的重大问题，重大决策应及时公开，同时有区别地抓好对内与对外公开，提高公开针对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2.在公开的主动性和时效性上下功夫，加大公开力度。主动收集公开信息，跟进办事程序，及时准确公布办事结果，尽可能在工作质量、态度、时效等方面作出承诺，不断增强工作透明度。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" w:afterAutospacing="0" w:line="600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六、其他需要报告的事项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15" w:afterAutospacing="0" w:line="600" w:lineRule="atLeast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本年度无其他需要报告的事项。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楷体_GB2312">
    <w:altName w:val="楷体"/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D11D5D"/>
    <w:rsid w:val="46277CA7"/>
    <w:rsid w:val="7D9F03FE"/>
    <w:rsid w:val="7DD11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2021-04-29T08:15:00Z</dcterms:created>
  <dc:creator>Mr、L</dc:creator>
  <cp:lastModifiedBy>Mr、L</cp:lastModifiedBy>
  <dcterms:modified xsi:type="dcterms:W3CDTF">2021-04-30T00:45:24Z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080CF64DE28F452DB38B3AFF5A367D02</vt:lpwstr>
  </property>
</Properties>
</file>