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480"/>
        <w:rPr>
          <w:rFonts w:ascii="宋体" w:hAnsi="宋体" w:eastAsia="宋体" w:cs="宋体"/>
          <w:color w:val="333333"/>
          <w:kern w:val="0"/>
          <w:sz w:val="22"/>
        </w:rPr>
      </w:pPr>
    </w:p>
    <w:p>
      <w:pPr>
        <w:widowControl/>
        <w:shd w:val="clear" w:color="auto" w:fill="FFFFFF"/>
        <w:jc w:val="center"/>
        <w:rPr>
          <w:rFonts w:ascii="黑体" w:hAnsi="黑体" w:eastAsia="黑体" w:cs="宋体"/>
          <w:color w:val="333333"/>
          <w:kern w:val="0"/>
          <w:sz w:val="22"/>
        </w:rPr>
      </w:pPr>
      <w:r>
        <w:rPr>
          <w:rFonts w:hint="eastAsia" w:ascii="黑体" w:hAnsi="黑体" w:eastAsia="黑体" w:cs="宋体"/>
          <w:b/>
          <w:bCs/>
          <w:color w:val="333333"/>
          <w:kern w:val="0"/>
          <w:sz w:val="36"/>
          <w:szCs w:val="36"/>
        </w:rPr>
        <w:t>靖安县水利局2020年政府信息公开工作年度报告</w:t>
      </w:r>
    </w:p>
    <w:p>
      <w:pPr>
        <w:widowControl/>
        <w:shd w:val="clear" w:color="auto" w:fill="FFFFFF"/>
        <w:ind w:firstLine="480"/>
        <w:rPr>
          <w:rFonts w:ascii="宋体" w:hAnsi="宋体" w:eastAsia="宋体" w:cs="宋体"/>
          <w:color w:val="333333"/>
          <w:kern w:val="0"/>
          <w:sz w:val="22"/>
        </w:rPr>
      </w:pPr>
    </w:p>
    <w:p>
      <w:pPr>
        <w:pStyle w:val="4"/>
        <w:spacing w:before="0" w:beforeAutospacing="0" w:after="0" w:afterAutospacing="0" w:line="600" w:lineRule="exact"/>
        <w:ind w:firstLine="640" w:firstLineChars="20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根据《中华人民共和国政府信息公开条例》和靖安县人民政府办公室有关信息公开工作的文件要求，特向社会公布2020年度本部门信息公开年度报告。统计数据时间截止到2020年12月31日，</w:t>
      </w:r>
      <w:r>
        <w:rPr>
          <w:rFonts w:ascii="仿宋_GB2312" w:hAnsi="仿宋_GB2312" w:eastAsia="仿宋_GB2312" w:cs="仿宋_GB2312"/>
          <w:i w:val="0"/>
          <w:iCs w:val="0"/>
          <w:caps w:val="0"/>
          <w:color w:val="333333"/>
          <w:spacing w:val="0"/>
          <w:sz w:val="31"/>
          <w:szCs w:val="31"/>
          <w:shd w:val="clear" w:fill="FFFFFF"/>
        </w:rPr>
        <w:t>全文包括总体情况、主动公开政府信息情况、收到和处理政府信息公开申请情况、政府信息公开行政复议行政诉讼情况、存在的主要问题及改进情况、其他需要报告的事项</w:t>
      </w:r>
      <w:r>
        <w:rPr>
          <w:rFonts w:hint="eastAsia" w:ascii="仿宋_GB2312" w:hAnsi="仿宋_GB2312" w:eastAsia="仿宋_GB2312" w:cs="仿宋_GB2312"/>
          <w:i w:val="0"/>
          <w:iCs w:val="0"/>
          <w:caps w:val="0"/>
          <w:color w:val="333333"/>
          <w:spacing w:val="0"/>
          <w:sz w:val="31"/>
          <w:szCs w:val="31"/>
          <w:shd w:val="clear" w:fill="FFFFFF"/>
          <w:lang w:val="en-US" w:eastAsia="zh-CN"/>
        </w:rPr>
        <w:t>,</w:t>
      </w:r>
      <w:r>
        <w:rPr>
          <w:rFonts w:hint="eastAsia" w:ascii="仿宋_GB2312" w:hAnsi="微软雅黑" w:eastAsia="仿宋_GB2312"/>
          <w:color w:val="333333"/>
          <w:sz w:val="32"/>
          <w:szCs w:val="32"/>
        </w:rPr>
        <w:t>年度报告的电子版通过靖安县人民政府门户网站的政府信息公开专栏全文公开，如有疑问请与靖安县水利局办公室联系（地址：靖安县沿河中路51号；邮编：330699；联系电话：0795-4662717）。</w:t>
      </w:r>
    </w:p>
    <w:p>
      <w:pPr>
        <w:widowControl/>
        <w:shd w:val="clear" w:color="auto" w:fill="FFFFFF"/>
        <w:ind w:firstLine="643" w:firstLineChars="200"/>
        <w:rPr>
          <w:rFonts w:ascii="仿宋_GB2312" w:hAnsi="宋体" w:eastAsia="仿宋_GB2312" w:cs="宋体"/>
          <w:color w:val="333333"/>
          <w:kern w:val="0"/>
          <w:sz w:val="32"/>
          <w:szCs w:val="32"/>
        </w:rPr>
      </w:pPr>
      <w:r>
        <w:rPr>
          <w:rFonts w:hint="eastAsia" w:ascii="仿宋_GB2312" w:hAnsi="宋体" w:eastAsia="仿宋_GB2312" w:cs="宋体"/>
          <w:b/>
          <w:bCs/>
          <w:color w:val="333333"/>
          <w:kern w:val="0"/>
          <w:sz w:val="32"/>
          <w:szCs w:val="32"/>
        </w:rPr>
        <w:t>一、总体情况</w:t>
      </w:r>
    </w:p>
    <w:p>
      <w:pPr>
        <w:pStyle w:val="4"/>
        <w:spacing w:before="0" w:beforeAutospacing="0" w:after="0" w:afterAutospacing="0" w:line="600" w:lineRule="exact"/>
        <w:ind w:firstLine="640"/>
        <w:jc w:val="both"/>
        <w:rPr>
          <w:rFonts w:ascii="仿宋_GB2312" w:hAnsi="微软雅黑" w:eastAsia="仿宋_GB2312"/>
          <w:color w:val="333333"/>
        </w:rPr>
      </w:pPr>
      <w:r>
        <w:rPr>
          <w:rFonts w:hint="eastAsia" w:ascii="仿宋_GB2312" w:hAnsi="微软雅黑" w:eastAsia="仿宋_GB2312"/>
          <w:color w:val="333333"/>
          <w:sz w:val="32"/>
          <w:szCs w:val="32"/>
        </w:rPr>
        <w:t>2020年，我局认真贯彻省、市、县关于政府信息公开的工作部署，把政府信息公开工作作为加强水利工作宣传、提高服务效能、提升服务形象工作来抓。主要</w:t>
      </w:r>
      <w:r>
        <w:rPr>
          <w:rFonts w:ascii="仿宋_GB2312" w:hAnsi="仿宋_GB2312" w:eastAsia="仿宋_GB2312" w:cs="仿宋_GB2312"/>
          <w:color w:val="333333"/>
          <w:sz w:val="31"/>
          <w:szCs w:val="31"/>
        </w:rPr>
        <w:t>包括主动公开、依申请公开、政府信息管理、平台建设，监督保障等方面。</w:t>
      </w:r>
    </w:p>
    <w:p>
      <w:pPr>
        <w:pStyle w:val="4"/>
        <w:spacing w:before="0" w:beforeAutospacing="0" w:after="0" w:afterAutospacing="0" w:line="600" w:lineRule="exact"/>
        <w:ind w:firstLine="64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（一）主动公开</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重点围绕群众关心的热点和难点问题，对财政预决算、机构简介、权责清单、工作动态、政策法规、公开指南等内容进行公示公开。主要是通过靖安县人民政府网进行公开。2020年度主动公开信息总数64条(工作动态47条、规范性文件2条、财政预决算3条、机构简介2条、公开指南1条)等。</w:t>
      </w:r>
    </w:p>
    <w:p>
      <w:pPr>
        <w:pStyle w:val="4"/>
        <w:spacing w:before="0" w:beforeAutospacing="0" w:after="0" w:afterAutospacing="0" w:line="600" w:lineRule="exact"/>
        <w:ind w:firstLine="640"/>
        <w:jc w:val="both"/>
        <w:rPr>
          <w:rFonts w:ascii="仿宋_GB2312" w:hAnsi="微软雅黑" w:eastAsia="仿宋_GB2312"/>
          <w:color w:val="333333"/>
          <w:sz w:val="32"/>
          <w:szCs w:val="32"/>
        </w:rPr>
      </w:pPr>
      <w:r>
        <w:rPr>
          <w:rFonts w:hint="eastAsia" w:ascii="仿宋_GB2312" w:hAnsi="微软雅黑" w:eastAsia="仿宋_GB2312"/>
          <w:color w:val="333333"/>
          <w:sz w:val="32"/>
          <w:szCs w:val="32"/>
        </w:rPr>
        <w:t>(二）</w:t>
      </w:r>
      <w:r>
        <w:rPr>
          <w:rFonts w:ascii="仿宋_GB2312" w:hAnsi="仿宋_GB2312" w:eastAsia="仿宋_GB2312" w:cs="仿宋_GB2312"/>
          <w:color w:val="333333"/>
          <w:sz w:val="31"/>
          <w:szCs w:val="31"/>
        </w:rPr>
        <w:t>依申请公开</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2020年我局未收到任何需要公开政府信息的申请。未收到投诉、举报、咨询、建议、行政复议、行政诉讼的情况。</w:t>
      </w:r>
    </w:p>
    <w:p>
      <w:pPr>
        <w:pStyle w:val="4"/>
        <w:spacing w:before="0" w:beforeAutospacing="0" w:after="0" w:afterAutospacing="0" w:line="600" w:lineRule="exact"/>
        <w:ind w:firstLine="620" w:firstLineChars="200"/>
        <w:jc w:val="both"/>
        <w:rPr>
          <w:rFonts w:ascii="仿宋_GB2312" w:hAnsi="微软雅黑" w:eastAsia="仿宋_GB2312"/>
          <w:color w:val="333333"/>
          <w:sz w:val="32"/>
          <w:szCs w:val="32"/>
        </w:rPr>
      </w:pPr>
      <w:r>
        <w:rPr>
          <w:rFonts w:hint="eastAsia" w:ascii="仿宋_GB2312" w:hAnsi="仿宋_GB2312" w:eastAsia="仿宋_GB2312" w:cs="仿宋_GB2312"/>
          <w:color w:val="333333"/>
          <w:sz w:val="31"/>
          <w:szCs w:val="31"/>
        </w:rPr>
        <w:t>（三）</w:t>
      </w:r>
      <w:r>
        <w:rPr>
          <w:rFonts w:ascii="仿宋_GB2312" w:hAnsi="仿宋_GB2312" w:eastAsia="仿宋_GB2312" w:cs="仿宋_GB2312"/>
          <w:color w:val="333333"/>
          <w:sz w:val="31"/>
          <w:szCs w:val="31"/>
        </w:rPr>
        <w:t>政府信息管理</w:t>
      </w:r>
    </w:p>
    <w:p>
      <w:pPr>
        <w:ind w:firstLine="640" w:firstLineChars="200"/>
        <w:rPr>
          <w:rFonts w:ascii="仿宋_GB2312" w:hAnsi="微软雅黑" w:eastAsia="仿宋_GB2312"/>
          <w:color w:val="333333"/>
          <w:sz w:val="32"/>
          <w:szCs w:val="32"/>
        </w:rPr>
      </w:pPr>
      <w:r>
        <w:rPr>
          <w:rFonts w:hint="eastAsia" w:ascii="仿宋_GB2312" w:hAnsi="微软雅黑" w:eastAsia="仿宋_GB2312"/>
          <w:color w:val="333333"/>
          <w:sz w:val="32"/>
          <w:szCs w:val="32"/>
        </w:rPr>
        <w:t>为将政府信息公开工作开展得更好，我局及时传达上级有关文件精神，</w:t>
      </w:r>
      <w:r>
        <w:rPr>
          <w:rFonts w:hint="eastAsia" w:ascii="仿宋_GB2312" w:hAnsi="微软雅黑" w:eastAsia="仿宋_GB2312" w:cs="宋体"/>
          <w:color w:val="333333"/>
          <w:kern w:val="0"/>
          <w:sz w:val="32"/>
          <w:szCs w:val="32"/>
        </w:rPr>
        <w:t>在</w:t>
      </w:r>
      <w:r>
        <w:rPr>
          <w:rFonts w:hint="eastAsia" w:ascii="仿宋_GB2312" w:hAnsi="微软雅黑" w:eastAsia="仿宋_GB2312" w:cs="宋体"/>
          <w:color w:val="333333"/>
          <w:kern w:val="0"/>
          <w:sz w:val="32"/>
          <w:szCs w:val="32"/>
          <w:lang w:eastAsia="zh-CN"/>
        </w:rPr>
        <w:t>展开</w:t>
      </w:r>
      <w:r>
        <w:rPr>
          <w:rFonts w:hint="eastAsia" w:ascii="仿宋_GB2312" w:hAnsi="微软雅黑" w:eastAsia="仿宋_GB2312" w:cs="宋体"/>
          <w:color w:val="333333"/>
          <w:kern w:val="0"/>
          <w:sz w:val="32"/>
          <w:szCs w:val="32"/>
        </w:rPr>
        <w:t>政务公开工作领导小组的基础上，明确1名分管领导具体分管政府信息公开工作，明确办公室1名工作人员具体负责，做到领导、机构、人员“三到位”</w:t>
      </w:r>
      <w:r>
        <w:rPr>
          <w:rFonts w:hint="eastAsia" w:ascii="仿宋_GB2312" w:hAnsi="微软雅黑" w:eastAsia="仿宋_GB2312" w:cs="宋体"/>
          <w:color w:val="333333"/>
          <w:kern w:val="0"/>
          <w:sz w:val="32"/>
          <w:szCs w:val="32"/>
          <w:lang w:eastAsia="zh-CN"/>
        </w:rPr>
        <w:t>，</w:t>
      </w:r>
      <w:r>
        <w:rPr>
          <w:rFonts w:hint="eastAsia" w:ascii="仿宋_GB2312" w:hAnsi="微软雅黑" w:eastAsia="仿宋_GB2312"/>
          <w:color w:val="333333"/>
          <w:sz w:val="32"/>
          <w:szCs w:val="32"/>
        </w:rPr>
        <w:t>并安排专业人员进行信息公开的操作培训。</w:t>
      </w:r>
      <w:r>
        <w:rPr>
          <w:rFonts w:hint="eastAsia" w:ascii="仿宋_GB2312" w:hAnsi="微软雅黑" w:eastAsia="仿宋_GB2312" w:cs="宋体"/>
          <w:color w:val="333333"/>
          <w:kern w:val="0"/>
          <w:sz w:val="32"/>
          <w:szCs w:val="32"/>
        </w:rPr>
        <w:t>增强做好政府信息公开工作自觉性和责任感，保证政府信息公开工作扎实推进。</w:t>
      </w:r>
    </w:p>
    <w:p>
      <w:pPr>
        <w:pStyle w:val="4"/>
        <w:numPr>
          <w:ilvl w:val="0"/>
          <w:numId w:val="1"/>
        </w:numPr>
        <w:spacing w:before="0" w:beforeAutospacing="0" w:after="0" w:afterAutospacing="0" w:line="600" w:lineRule="exact"/>
        <w:ind w:firstLine="620" w:firstLineChars="200"/>
        <w:jc w:val="both"/>
        <w:rPr>
          <w:rFonts w:ascii="仿宋_GB2312" w:hAnsi="仿宋_GB2312" w:eastAsia="仿宋_GB2312" w:cs="仿宋_GB2312"/>
          <w:color w:val="333333"/>
          <w:sz w:val="31"/>
          <w:szCs w:val="31"/>
        </w:rPr>
      </w:pPr>
      <w:r>
        <w:rPr>
          <w:rFonts w:ascii="仿宋_GB2312" w:hAnsi="仿宋_GB2312" w:eastAsia="仿宋_GB2312" w:cs="仿宋_GB2312"/>
          <w:color w:val="333333"/>
          <w:sz w:val="31"/>
          <w:szCs w:val="31"/>
        </w:rPr>
        <w:t>平台建设</w:t>
      </w:r>
    </w:p>
    <w:p>
      <w:pPr>
        <w:pStyle w:val="4"/>
        <w:spacing w:before="0" w:beforeAutospacing="0" w:after="0" w:afterAutospacing="0" w:line="600" w:lineRule="exact"/>
        <w:ind w:firstLine="620" w:firstLineChars="200"/>
        <w:jc w:val="both"/>
        <w:rPr>
          <w:rFonts w:ascii="仿宋_GB2312" w:hAnsi="仿宋_GB2312" w:eastAsia="仿宋_GB2312" w:cs="仿宋_GB2312"/>
          <w:color w:val="333333"/>
          <w:sz w:val="31"/>
          <w:szCs w:val="31"/>
          <w:shd w:val="clear" w:color="auto" w:fill="FFFFFF"/>
        </w:rPr>
      </w:pPr>
      <w:r>
        <w:rPr>
          <w:rFonts w:hint="eastAsia" w:ascii="仿宋_GB2312" w:hAnsi="仿宋_GB2312" w:eastAsia="仿宋_GB2312" w:cs="仿宋_GB2312"/>
          <w:color w:val="333333"/>
          <w:sz w:val="31"/>
          <w:szCs w:val="31"/>
        </w:rPr>
        <w:t>依托政府网站</w:t>
      </w:r>
      <w:r>
        <w:rPr>
          <w:rFonts w:ascii="仿宋_GB2312" w:hAnsi="仿宋_GB2312" w:eastAsia="仿宋_GB2312" w:cs="仿宋_GB2312"/>
          <w:color w:val="333333"/>
          <w:sz w:val="31"/>
          <w:szCs w:val="31"/>
          <w:shd w:val="clear" w:color="auto" w:fill="FFFFFF"/>
        </w:rPr>
        <w:t>（</w:t>
      </w:r>
      <w:r>
        <w:rPr>
          <w:rFonts w:hint="eastAsia" w:ascii="仿宋_GB2312" w:hAnsi="仿宋_GB2312" w:eastAsia="仿宋_GB2312" w:cs="仿宋_GB2312"/>
          <w:color w:val="333333"/>
          <w:sz w:val="31"/>
          <w:szCs w:val="31"/>
          <w:shd w:val="clear" w:color="auto" w:fill="FFFFFF"/>
        </w:rPr>
        <w:t>www.jxjaxzf.gov.cn）是我局信息公开的主要网络平台，是我局发布工作动态，回应社会热点的有力渠道。</w:t>
      </w:r>
    </w:p>
    <w:p>
      <w:pPr>
        <w:pStyle w:val="4"/>
        <w:spacing w:before="0" w:beforeAutospacing="0" w:after="0" w:afterAutospacing="0" w:line="600" w:lineRule="exact"/>
        <w:ind w:left="420" w:leftChars="200"/>
        <w:jc w:val="both"/>
        <w:rPr>
          <w:rFonts w:ascii="仿宋_GB2312" w:hAnsi="仿宋_GB2312" w:eastAsia="仿宋_GB2312" w:cs="仿宋_GB2312"/>
          <w:color w:val="333333"/>
          <w:sz w:val="31"/>
          <w:szCs w:val="31"/>
        </w:rPr>
      </w:pPr>
      <w:r>
        <w:rPr>
          <w:rFonts w:hint="eastAsia" w:ascii="仿宋_GB2312" w:hAnsi="仿宋_GB2312" w:eastAsia="仿宋_GB2312" w:cs="仿宋_GB2312"/>
          <w:color w:val="333333"/>
          <w:sz w:val="31"/>
          <w:szCs w:val="31"/>
        </w:rPr>
        <w:t>（五）</w:t>
      </w:r>
      <w:r>
        <w:rPr>
          <w:rFonts w:ascii="仿宋_GB2312" w:hAnsi="仿宋_GB2312" w:eastAsia="仿宋_GB2312" w:cs="仿宋_GB2312"/>
          <w:color w:val="333333"/>
          <w:sz w:val="31"/>
          <w:szCs w:val="31"/>
        </w:rPr>
        <w:t>监督保障</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主要是调整完善政务公开工作领导小组和职责，强化政府信息公开工作。</w:t>
      </w:r>
    </w:p>
    <w:p>
      <w:pPr>
        <w:widowControl/>
        <w:shd w:val="clear" w:color="auto" w:fill="FFFFFF"/>
        <w:ind w:firstLine="803" w:firstLineChars="250"/>
        <w:rPr>
          <w:rFonts w:ascii="仿宋_GB2312" w:hAnsi="宋体" w:eastAsia="仿宋_GB2312" w:cs="宋体"/>
          <w:b/>
          <w:bCs/>
          <w:color w:val="333333"/>
          <w:kern w:val="0"/>
          <w:sz w:val="32"/>
          <w:szCs w:val="32"/>
        </w:rPr>
      </w:pPr>
      <w:r>
        <w:rPr>
          <w:rFonts w:hint="eastAsia" w:ascii="仿宋_GB2312" w:hAnsi="宋体" w:eastAsia="仿宋_GB2312" w:cs="宋体"/>
          <w:b/>
          <w:bCs/>
          <w:color w:val="333333"/>
          <w:kern w:val="0"/>
          <w:sz w:val="32"/>
          <w:szCs w:val="32"/>
        </w:rPr>
        <w:t>二、主动公开政府信息情况</w:t>
      </w:r>
    </w:p>
    <w:tbl>
      <w:tblPr>
        <w:tblStyle w:val="5"/>
        <w:tblW w:w="8140" w:type="dxa"/>
        <w:jc w:val="center"/>
        <w:tblLayout w:type="autofit"/>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ind w:firstLine="200" w:firstLineChars="100"/>
              <w:jc w:val="left"/>
              <w:rPr>
                <w:rFonts w:hint="eastAsia" w:ascii="宋体" w:hAnsi="宋体" w:eastAsia="宋体" w:cs="宋体"/>
                <w:kern w:val="0"/>
                <w:sz w:val="24"/>
                <w:szCs w:val="24"/>
                <w:lang w:eastAsia="zh-CN"/>
              </w:rPr>
            </w:pPr>
            <w:bookmarkStart w:id="0" w:name="_GoBack"/>
            <w:bookmarkEnd w:id="0"/>
            <w:r>
              <w:rPr>
                <w:rFonts w:hint="eastAsia" w:ascii="宋体" w:hAnsi="宋体" w:eastAsia="宋体" w:cs="宋体"/>
                <w:color w:val="000000"/>
                <w:kern w:val="0"/>
                <w:sz w:val="20"/>
                <w:szCs w:val="20"/>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color w:val="000000"/>
                <w:kern w:val="0"/>
                <w:sz w:val="20"/>
                <w:szCs w:val="20"/>
              </w:rPr>
              <w:t>　</w:t>
            </w:r>
            <w:r>
              <w:rPr>
                <w:rFonts w:hint="eastAsia" w:ascii="宋体" w:hAnsi="宋体" w:eastAsia="宋体" w:cs="宋体"/>
                <w:color w:val="000000"/>
                <w:kern w:val="0"/>
                <w:sz w:val="20"/>
                <w:szCs w:val="20"/>
                <w:lang w:val="en-US" w:eastAsia="zh-CN"/>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0 </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0</w:t>
            </w:r>
          </w:p>
        </w:tc>
      </w:tr>
    </w:tbl>
    <w:p>
      <w:pPr>
        <w:pStyle w:val="4"/>
        <w:spacing w:before="0" w:beforeAutospacing="0" w:after="0" w:afterAutospacing="0" w:line="600" w:lineRule="exact"/>
        <w:ind w:firstLine="643" w:firstLineChars="200"/>
        <w:jc w:val="both"/>
        <w:rPr>
          <w:rFonts w:ascii="仿宋_GB2312" w:eastAsia="仿宋_GB2312" w:hAnsiTheme="minorEastAsia"/>
          <w:b/>
          <w:color w:val="333333"/>
          <w:sz w:val="32"/>
          <w:szCs w:val="32"/>
        </w:rPr>
      </w:pPr>
      <w:r>
        <w:rPr>
          <w:rFonts w:hint="eastAsia" w:ascii="仿宋_GB2312" w:eastAsia="仿宋_GB2312" w:hAnsiTheme="minorEastAsia"/>
          <w:b/>
          <w:color w:val="333333"/>
          <w:sz w:val="32"/>
          <w:szCs w:val="32"/>
        </w:rPr>
        <w:t>三、收到和处理政府信息公开申请情况</w:t>
      </w:r>
    </w:p>
    <w:tbl>
      <w:tblPr>
        <w:tblStyle w:val="5"/>
        <w:tblW w:w="9071" w:type="dxa"/>
        <w:jc w:val="center"/>
        <w:tblLayout w:type="autofit"/>
        <w:tblCellMar>
          <w:top w:w="0" w:type="dxa"/>
          <w:left w:w="0" w:type="dxa"/>
          <w:bottom w:w="0" w:type="dxa"/>
          <w:right w:w="0" w:type="dxa"/>
        </w:tblCellMar>
      </w:tblPr>
      <w:tblGrid>
        <w:gridCol w:w="617"/>
        <w:gridCol w:w="854"/>
        <w:gridCol w:w="2086"/>
        <w:gridCol w:w="654"/>
        <w:gridCol w:w="708"/>
        <w:gridCol w:w="851"/>
        <w:gridCol w:w="923"/>
        <w:gridCol w:w="973"/>
        <w:gridCol w:w="711"/>
        <w:gridCol w:w="694"/>
      </w:tblGrid>
      <w:tr>
        <w:tblPrEx>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166"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654"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商业企业</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科研机构</w:t>
            </w:r>
          </w:p>
        </w:tc>
        <w:tc>
          <w:tcPr>
            <w:tcW w:w="92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楷体" w:cs="宋体"/>
                <w:kern w:val="0"/>
                <w:sz w:val="24"/>
                <w:szCs w:val="24"/>
              </w:rPr>
            </w:pPr>
            <w:r>
              <w:rPr>
                <w:rFonts w:hint="eastAsia" w:ascii="楷体" w:hAnsi="楷体" w:eastAsia="楷体" w:cs="宋体"/>
                <w:kern w:val="0"/>
                <w:sz w:val="20"/>
                <w:szCs w:val="20"/>
              </w:rPr>
              <w:t>6.属于四类过程性信息</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5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08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4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65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0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85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2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97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71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9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0</w:t>
            </w:r>
          </w:p>
        </w:tc>
      </w:tr>
    </w:tbl>
    <w:p>
      <w:pPr>
        <w:pStyle w:val="4"/>
        <w:spacing w:before="0" w:beforeAutospacing="0" w:after="0" w:afterAutospacing="0" w:line="600" w:lineRule="exact"/>
        <w:ind w:firstLine="640"/>
        <w:jc w:val="both"/>
        <w:rPr>
          <w:rFonts w:ascii="仿宋_GB2312" w:eastAsia="仿宋_GB2312" w:hAnsiTheme="minorEastAsia"/>
          <w:b/>
          <w:color w:val="333333"/>
          <w:sz w:val="32"/>
          <w:szCs w:val="32"/>
        </w:rPr>
      </w:pPr>
      <w:r>
        <w:rPr>
          <w:rFonts w:hint="eastAsia" w:ascii="仿宋_GB2312" w:eastAsia="仿宋_GB2312" w:hAnsiTheme="minorEastAsia"/>
          <w:b/>
          <w:color w:val="333333"/>
          <w:sz w:val="32"/>
          <w:szCs w:val="32"/>
        </w:rPr>
        <w:t>四、政府信息公开行政复议、行政诉讼情况</w:t>
      </w:r>
    </w:p>
    <w:p>
      <w:pPr>
        <w:widowControl/>
        <w:shd w:val="clear" w:color="auto" w:fill="FFFFFF"/>
        <w:ind w:firstLine="480"/>
        <w:rPr>
          <w:rFonts w:ascii="宋体" w:hAnsi="宋体" w:eastAsia="宋体" w:cs="宋体"/>
          <w:color w:val="333333"/>
          <w:kern w:val="0"/>
          <w:sz w:val="22"/>
        </w:rPr>
      </w:pPr>
    </w:p>
    <w:tbl>
      <w:tblPr>
        <w:tblStyle w:val="5"/>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ascii="Calibri" w:hAnsi="Calibri" w:eastAsia="宋体" w:cs="宋体"/>
                <w:kern w:val="0"/>
                <w:sz w:val="20"/>
                <w:szCs w:val="20"/>
              </w:rPr>
              <w:t> </w:t>
            </w:r>
            <w:r>
              <w:rPr>
                <w:rFonts w:hint="eastAsia" w:ascii="Calibri" w:hAnsi="Calibri" w:eastAsia="宋体" w:cs="宋体"/>
                <w:kern w:val="0"/>
                <w:sz w:val="20"/>
                <w:szCs w:val="20"/>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宋体"/>
                <w:kern w:val="0"/>
                <w:sz w:val="20"/>
                <w:szCs w:val="20"/>
              </w:rPr>
              <w:t>0</w:t>
            </w:r>
            <w:r>
              <w:rPr>
                <w:rFonts w:ascii="Calibri" w:hAnsi="Calibri" w:eastAsia="宋体" w:cs="宋体"/>
                <w:kern w:val="0"/>
                <w:sz w:val="20"/>
                <w:szCs w:val="20"/>
              </w:rPr>
              <w:t> </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0 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0</w:t>
            </w:r>
          </w:p>
        </w:tc>
      </w:tr>
    </w:tbl>
    <w:p>
      <w:pPr>
        <w:pStyle w:val="4"/>
        <w:spacing w:before="0" w:beforeAutospacing="0" w:after="0" w:afterAutospacing="0" w:line="600" w:lineRule="exact"/>
        <w:ind w:firstLine="640"/>
        <w:jc w:val="both"/>
        <w:rPr>
          <w:rFonts w:ascii="仿宋_GB2312" w:hAnsi="微软雅黑" w:eastAsia="仿宋_GB2312"/>
          <w:b/>
          <w:color w:val="333333"/>
          <w:sz w:val="32"/>
          <w:szCs w:val="32"/>
        </w:rPr>
      </w:pPr>
      <w:r>
        <w:rPr>
          <w:rFonts w:hint="eastAsia" w:ascii="仿宋_GB2312" w:hAnsi="微软雅黑" w:eastAsia="仿宋_GB2312"/>
          <w:b/>
          <w:color w:val="333333"/>
          <w:sz w:val="32"/>
          <w:szCs w:val="32"/>
        </w:rPr>
        <w:t>五、存在的主要问题及改进情况</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（一）存在的问题</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1、政府信息公开工作质量、版式创新上还需进一步提高。由于机关事务繁杂，难以配备专职信息公开人员，要保证政务信息公开的内容常换常新有一定难度。</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2、公开尺度难把握。如何根据信息不同性质制定不同的保密级别仍有大量工作要做，信息是否公开保密等尺度较难把握。</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（二）改进措施</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1、充实信息公开内容。按照“以公开为原则，不公开为例外”的总体要求，进一步做好公开和免予公开两类政府信息的界定，完善主动公开的政府信息目录。</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2、增强信息公开工作能力。保证公开信息的及时、准确和全面，需要全体工作人员的共同努力。我局将全体工作人员为对象，进一步加强政府信息公开内容、格式的培训，提高每一位工作人员的思想认识和工作技能，不断增强政府信息公开工作的能力。</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3、提高信息公开工作水平。我局将认真对照《政府信息公开条例》和县政府相关文件要求确定的政府信息公开范围，及时发布和更新依法应主动公开的政府信息，并做好答复依申请公开政府信息工作；充分利用好网络这一平台，实现所有的政务信息全部上网公开，切实提高办事透明度，更好地为公众提供便利的服务，提高行政效能和政府公信力。</w:t>
      </w:r>
    </w:p>
    <w:p>
      <w:pPr>
        <w:pStyle w:val="4"/>
        <w:shd w:val="clear" w:color="auto" w:fill="FFFFFF"/>
        <w:spacing w:before="0" w:beforeAutospacing="0" w:after="0" w:afterAutospacing="0"/>
        <w:ind w:firstLine="640" w:firstLineChars="200"/>
        <w:jc w:val="both"/>
        <w:rPr>
          <w:rFonts w:ascii="黑体" w:hAnsi="黑体" w:eastAsia="黑体" w:cs="黑体"/>
          <w:bCs/>
          <w:color w:val="333333"/>
          <w:sz w:val="32"/>
          <w:szCs w:val="32"/>
        </w:rPr>
      </w:pPr>
      <w:r>
        <w:rPr>
          <w:rFonts w:hint="eastAsia" w:ascii="黑体" w:hAnsi="黑体" w:eastAsia="黑体" w:cs="黑体"/>
          <w:bCs/>
          <w:color w:val="333333"/>
          <w:sz w:val="32"/>
          <w:szCs w:val="32"/>
          <w:shd w:val="clear" w:color="auto" w:fill="FFFFFF"/>
        </w:rPr>
        <w:t>六、其他需要报告的事项</w:t>
      </w:r>
    </w:p>
    <w:p>
      <w:pPr>
        <w:ind w:firstLine="640" w:firstLineChars="200"/>
        <w:rPr>
          <w:rFonts w:ascii="仿宋_GB2312" w:hAnsi="微软雅黑" w:eastAsia="仿宋_GB2312" w:cs="宋体"/>
          <w:color w:val="333333"/>
          <w:kern w:val="0"/>
          <w:sz w:val="32"/>
          <w:szCs w:val="32"/>
        </w:rPr>
      </w:pPr>
      <w:r>
        <w:rPr>
          <w:rFonts w:hint="eastAsia" w:ascii="仿宋_GB2312" w:hAnsi="微软雅黑" w:eastAsia="仿宋_GB2312" w:cs="宋体"/>
          <w:color w:val="333333"/>
          <w:kern w:val="0"/>
          <w:sz w:val="32"/>
          <w:szCs w:val="32"/>
        </w:rPr>
        <w:t>本年度无需要报告的事项。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0E5BA7"/>
    <w:multiLevelType w:val="singleLevel"/>
    <w:tmpl w:val="1B0E5BA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00E2"/>
    <w:rsid w:val="000012A4"/>
    <w:rsid w:val="00032D67"/>
    <w:rsid w:val="00035582"/>
    <w:rsid w:val="000B68E3"/>
    <w:rsid w:val="000E49D8"/>
    <w:rsid w:val="00107149"/>
    <w:rsid w:val="00115729"/>
    <w:rsid w:val="00133016"/>
    <w:rsid w:val="00190DA5"/>
    <w:rsid w:val="00237B6A"/>
    <w:rsid w:val="002F1C10"/>
    <w:rsid w:val="002F620D"/>
    <w:rsid w:val="0032033F"/>
    <w:rsid w:val="003219A3"/>
    <w:rsid w:val="0032478A"/>
    <w:rsid w:val="00357A12"/>
    <w:rsid w:val="003F5EBD"/>
    <w:rsid w:val="004267AB"/>
    <w:rsid w:val="004B0C88"/>
    <w:rsid w:val="005138CD"/>
    <w:rsid w:val="00522A6E"/>
    <w:rsid w:val="00523B18"/>
    <w:rsid w:val="005B53A0"/>
    <w:rsid w:val="0060442D"/>
    <w:rsid w:val="00671CD3"/>
    <w:rsid w:val="0069232F"/>
    <w:rsid w:val="00702F8B"/>
    <w:rsid w:val="00764CD9"/>
    <w:rsid w:val="007B6E05"/>
    <w:rsid w:val="007D444E"/>
    <w:rsid w:val="00831860"/>
    <w:rsid w:val="00842025"/>
    <w:rsid w:val="008A2476"/>
    <w:rsid w:val="00A47050"/>
    <w:rsid w:val="00AB6B31"/>
    <w:rsid w:val="00AF16E0"/>
    <w:rsid w:val="00BE00E2"/>
    <w:rsid w:val="00C214C7"/>
    <w:rsid w:val="00D07205"/>
    <w:rsid w:val="00D60376"/>
    <w:rsid w:val="00E019CD"/>
    <w:rsid w:val="00E024D3"/>
    <w:rsid w:val="00EC2F53"/>
    <w:rsid w:val="00F3581B"/>
    <w:rsid w:val="00FB73C8"/>
    <w:rsid w:val="0F1F55DD"/>
    <w:rsid w:val="11CC0D2E"/>
    <w:rsid w:val="2FA059C1"/>
    <w:rsid w:val="37A671DE"/>
    <w:rsid w:val="3B4E0252"/>
    <w:rsid w:val="3DFF1C1E"/>
    <w:rsid w:val="44D54371"/>
    <w:rsid w:val="465217B6"/>
    <w:rsid w:val="480F186B"/>
    <w:rsid w:val="4BF5711D"/>
    <w:rsid w:val="5C3B6BBE"/>
    <w:rsid w:val="634E4D1C"/>
    <w:rsid w:val="72907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444</Words>
  <Characters>2531</Characters>
  <Lines>21</Lines>
  <Paragraphs>5</Paragraphs>
  <TotalTime>1</TotalTime>
  <ScaleCrop>false</ScaleCrop>
  <LinksUpToDate>false</LinksUpToDate>
  <CharactersWithSpaces>2970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2020-12-28T01:57:00Z</dcterms:created>
  <dc:creator>PC</dc:creator>
  <cp:lastModifiedBy>Administrator</cp:lastModifiedBy>
  <cp:lastPrinted>2021-02-02T02:15:00Z</cp:lastPrinted>
  <dcterms:modified xsi:type="dcterms:W3CDTF">2021-04-30T00:52:45Z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E61752D23B48478CBD49810039C30C6D</vt:lpwstr>
  </property>
</Properties>
</file>