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hAnsi="宋体" w:eastAsia="仿宋_GB2312" w:cs="Times New Roman"/>
          <w:b/>
          <w:bCs/>
          <w:sz w:val="36"/>
          <w:szCs w:val="36"/>
        </w:rPr>
      </w:pPr>
      <w:r>
        <w:rPr>
          <w:rFonts w:hint="eastAsia" w:ascii="仿宋_GB2312" w:hAnsi="宋体" w:eastAsia="仿宋_GB2312" w:cs="仿宋_GB2312"/>
          <w:b/>
          <w:bCs/>
          <w:sz w:val="36"/>
          <w:szCs w:val="36"/>
        </w:rPr>
        <w:t>关于靖安县</w:t>
      </w:r>
      <w:r>
        <w:rPr>
          <w:rFonts w:ascii="仿宋_GB2312" w:hAnsi="宋体" w:eastAsia="仿宋_GB2312" w:cs="仿宋_GB2312"/>
          <w:b/>
          <w:bCs/>
          <w:sz w:val="36"/>
          <w:szCs w:val="36"/>
        </w:rPr>
        <w:t>20</w:t>
      </w:r>
      <w:r>
        <w:rPr>
          <w:rFonts w:hint="eastAsia" w:ascii="仿宋_GB2312" w:hAnsi="宋体" w:eastAsia="仿宋_GB2312" w:cs="仿宋_GB2312"/>
          <w:b/>
          <w:bCs/>
          <w:sz w:val="36"/>
          <w:szCs w:val="36"/>
          <w:lang w:val="en-US" w:eastAsia="zh-CN"/>
        </w:rPr>
        <w:t>20</w:t>
      </w:r>
      <w:r>
        <w:rPr>
          <w:rFonts w:hint="eastAsia" w:ascii="仿宋_GB2312" w:hAnsi="宋体" w:eastAsia="仿宋_GB2312" w:cs="仿宋_GB2312"/>
          <w:b/>
          <w:bCs/>
          <w:sz w:val="36"/>
          <w:szCs w:val="36"/>
        </w:rPr>
        <w:t>年对</w:t>
      </w:r>
      <w:r>
        <w:rPr>
          <w:rFonts w:ascii="仿宋_GB2312" w:hAnsi="宋体" w:eastAsia="仿宋_GB2312" w:cs="仿宋_GB2312"/>
          <w:b/>
          <w:bCs/>
          <w:sz w:val="36"/>
          <w:szCs w:val="36"/>
        </w:rPr>
        <w:t>201</w:t>
      </w:r>
      <w:r>
        <w:rPr>
          <w:rFonts w:hint="eastAsia" w:ascii="仿宋_GB2312" w:hAnsi="宋体" w:eastAsia="仿宋_GB2312" w:cs="仿宋_GB2312"/>
          <w:b/>
          <w:bCs/>
          <w:sz w:val="36"/>
          <w:szCs w:val="36"/>
          <w:lang w:val="en-US" w:eastAsia="zh-CN"/>
        </w:rPr>
        <w:t>9</w:t>
      </w:r>
      <w:r>
        <w:rPr>
          <w:rFonts w:hint="eastAsia" w:ascii="仿宋_GB2312" w:hAnsi="宋体" w:eastAsia="仿宋_GB2312" w:cs="仿宋_GB2312"/>
          <w:b/>
          <w:bCs/>
          <w:sz w:val="36"/>
          <w:szCs w:val="36"/>
        </w:rPr>
        <w:t>年度预算绩效评价工作</w:t>
      </w:r>
      <w:r>
        <w:rPr>
          <w:rFonts w:ascii="仿宋_GB2312" w:hAnsi="宋体" w:eastAsia="仿宋_GB2312" w:cs="仿宋_GB2312"/>
          <w:b/>
          <w:bCs/>
          <w:sz w:val="36"/>
          <w:szCs w:val="36"/>
        </w:rPr>
        <w:t xml:space="preserve"> </w:t>
      </w:r>
      <w:r>
        <w:rPr>
          <w:rFonts w:hint="eastAsia" w:ascii="仿宋_GB2312" w:hAnsi="宋体" w:eastAsia="仿宋_GB2312" w:cs="仿宋_GB2312"/>
          <w:b/>
          <w:bCs/>
          <w:sz w:val="36"/>
          <w:szCs w:val="36"/>
        </w:rPr>
        <w:t>情况的说明</w:t>
      </w:r>
    </w:p>
    <w:p>
      <w:pPr>
        <w:rPr>
          <w:rFonts w:ascii="仿宋_GB2312" w:hAnsi="宋体" w:eastAsia="仿宋_GB2312" w:cs="Times New Roman"/>
          <w:sz w:val="32"/>
          <w:szCs w:val="32"/>
        </w:rPr>
      </w:pPr>
    </w:p>
    <w:p>
      <w:pPr>
        <w:ind w:firstLine="640" w:firstLineChars="200"/>
        <w:rPr>
          <w:rFonts w:ascii="仿宋_GB2312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>一、</w:t>
      </w:r>
      <w:r>
        <w:rPr>
          <w:rFonts w:hint="eastAsia" w:ascii="仿宋_GB2312" w:eastAsia="仿宋_GB2312" w:cs="仿宋_GB2312"/>
          <w:b/>
          <w:bCs/>
          <w:sz w:val="32"/>
          <w:szCs w:val="32"/>
        </w:rPr>
        <w:t>预算绩效目标管理工作开展情况</w:t>
      </w:r>
    </w:p>
    <w:p>
      <w:pPr>
        <w:ind w:firstLine="640" w:firstLineChars="200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2018</w:t>
      </w:r>
      <w:r>
        <w:rPr>
          <w:rFonts w:hint="eastAsia" w:ascii="仿宋_GB2312" w:eastAsia="仿宋_GB2312" w:cs="仿宋_GB2312"/>
          <w:sz w:val="32"/>
          <w:szCs w:val="32"/>
        </w:rPr>
        <w:t>年，我局下发《靖安县财政局关于编制</w:t>
      </w:r>
      <w:r>
        <w:rPr>
          <w:rFonts w:ascii="仿宋_GB2312" w:eastAsia="仿宋_GB2312" w:cs="仿宋_GB2312"/>
          <w:sz w:val="32"/>
          <w:szCs w:val="32"/>
        </w:rPr>
        <w:t>2019</w:t>
      </w:r>
      <w:r>
        <w:rPr>
          <w:rFonts w:hint="eastAsia" w:ascii="仿宋_GB2312" w:eastAsia="仿宋_GB2312" w:cs="仿宋_GB2312"/>
          <w:sz w:val="32"/>
          <w:szCs w:val="32"/>
        </w:rPr>
        <w:t>年县级部门预算及</w:t>
      </w:r>
      <w:r>
        <w:rPr>
          <w:rFonts w:ascii="仿宋_GB2312" w:eastAsia="仿宋_GB2312" w:cs="仿宋_GB2312"/>
          <w:sz w:val="32"/>
          <w:szCs w:val="32"/>
        </w:rPr>
        <w:t>2018</w:t>
      </w:r>
      <w:r>
        <w:rPr>
          <w:rFonts w:ascii="仿宋_GB2312" w:eastAsia="仿宋_GB2312"/>
          <w:sz w:val="32"/>
          <w:szCs w:val="32"/>
        </w:rPr>
        <w:t>—</w:t>
      </w:r>
      <w:r>
        <w:rPr>
          <w:rFonts w:ascii="仿宋_GB2312" w:eastAsia="仿宋_GB2312" w:cs="仿宋_GB2312"/>
          <w:sz w:val="32"/>
          <w:szCs w:val="32"/>
        </w:rPr>
        <w:t>2020</w:t>
      </w:r>
      <w:r>
        <w:rPr>
          <w:rFonts w:hint="eastAsia" w:ascii="仿宋_GB2312" w:eastAsia="仿宋_GB2312" w:cs="仿宋_GB2312"/>
          <w:sz w:val="32"/>
          <w:szCs w:val="32"/>
        </w:rPr>
        <w:t>年部门财政规划的通知》（靖财字</w:t>
      </w:r>
      <w:r>
        <w:rPr>
          <w:rFonts w:ascii="仿宋_GB2312" w:eastAsia="仿宋_GB2312" w:cs="仿宋_GB2312"/>
          <w:sz w:val="32"/>
          <w:szCs w:val="32"/>
        </w:rPr>
        <w:t>[2017]87</w:t>
      </w:r>
      <w:r>
        <w:rPr>
          <w:rFonts w:hint="eastAsia" w:ascii="仿宋_GB2312" w:eastAsia="仿宋_GB2312" w:cs="仿宋_GB2312"/>
          <w:sz w:val="32"/>
          <w:szCs w:val="32"/>
        </w:rPr>
        <w:t>号），通知中明确规定实施预算绩效目标管理，对县级财政预算安排列入部门预算的</w:t>
      </w:r>
      <w:r>
        <w:rPr>
          <w:rFonts w:ascii="仿宋_GB2312" w:eastAsia="仿宋_GB2312" w:cs="仿宋_GB2312"/>
          <w:sz w:val="32"/>
          <w:szCs w:val="32"/>
        </w:rPr>
        <w:t>50</w:t>
      </w:r>
      <w:r>
        <w:rPr>
          <w:rFonts w:hint="eastAsia" w:ascii="仿宋_GB2312" w:eastAsia="仿宋_GB2312" w:cs="仿宋_GB2312"/>
          <w:sz w:val="32"/>
          <w:szCs w:val="32"/>
        </w:rPr>
        <w:t>万元及以上的项目资金开展预算绩效目标管理。逐步建立起包括“事前”绩效评审、“事中”绩效监控、“事后”绩效评价、结果绩效问责“四位一体”的全过程预算绩效管理体系，将绩效评价结果与项目支出预算编制相结合。项目支出预算实行项目库管理，并按轻重缓急编制，原则上优先安排上级以及县委、县政府确定的民生、重点建设项目，再安排本部门的项目，对纳入预算绩效目标管理范围的项目支出，还需按要求编制项目资金预算绩效目标申报表。</w:t>
      </w:r>
    </w:p>
    <w:p>
      <w:pPr>
        <w:ind w:firstLine="643" w:firstLineChars="200"/>
        <w:rPr>
          <w:rFonts w:ascii="仿宋_GB2312" w:eastAsia="仿宋_GB2312" w:cs="Times New Roman"/>
          <w:b/>
          <w:bCs/>
          <w:sz w:val="32"/>
          <w:szCs w:val="32"/>
        </w:rPr>
      </w:pPr>
      <w:r>
        <w:rPr>
          <w:rFonts w:hint="eastAsia" w:ascii="仿宋_GB2312" w:eastAsia="仿宋_GB2312" w:cs="仿宋_GB2312"/>
          <w:b/>
          <w:bCs/>
          <w:sz w:val="32"/>
          <w:szCs w:val="32"/>
        </w:rPr>
        <w:t>二、县级项目支出绩效评价开展情况</w:t>
      </w:r>
    </w:p>
    <w:p>
      <w:pPr>
        <w:ind w:firstLine="640" w:firstLineChars="200"/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20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 w:cs="仿宋_GB2312"/>
          <w:sz w:val="32"/>
          <w:szCs w:val="32"/>
        </w:rPr>
        <w:t>年，我局下发《靖安县财政局关于开展</w:t>
      </w:r>
      <w:r>
        <w:rPr>
          <w:rFonts w:ascii="仿宋_GB2312" w:eastAsia="仿宋_GB2312" w:cs="仿宋_GB2312"/>
          <w:sz w:val="32"/>
          <w:szCs w:val="32"/>
        </w:rPr>
        <w:t>201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 w:cs="仿宋_GB2312"/>
          <w:sz w:val="32"/>
          <w:szCs w:val="32"/>
        </w:rPr>
        <w:t>年度县级部门项目支出绩效评价工作的通知》（靖财绩</w:t>
      </w:r>
      <w:r>
        <w:rPr>
          <w:rFonts w:ascii="仿宋_GB2312" w:eastAsia="仿宋_GB2312" w:cs="仿宋_GB2312"/>
          <w:sz w:val="32"/>
          <w:szCs w:val="32"/>
        </w:rPr>
        <w:t>[20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ascii="仿宋_GB2312" w:eastAsia="仿宋_GB2312" w:cs="仿宋_GB2312"/>
          <w:sz w:val="32"/>
          <w:szCs w:val="32"/>
        </w:rPr>
        <w:t>]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 w:cs="仿宋_GB2312"/>
          <w:sz w:val="32"/>
          <w:szCs w:val="32"/>
        </w:rPr>
        <w:t>号）及《靖安县财政局关于开展</w:t>
      </w:r>
      <w:r>
        <w:rPr>
          <w:rFonts w:ascii="仿宋_GB2312" w:eastAsia="仿宋_GB2312" w:cs="仿宋_GB2312"/>
          <w:sz w:val="32"/>
          <w:szCs w:val="32"/>
        </w:rPr>
        <w:t>201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 w:cs="仿宋_GB2312"/>
          <w:sz w:val="32"/>
          <w:szCs w:val="32"/>
        </w:rPr>
        <w:t>年度部门整体支出绩效评价工作的通知》（靖财绩</w:t>
      </w:r>
      <w:r>
        <w:rPr>
          <w:rFonts w:ascii="仿宋_GB2312" w:eastAsia="仿宋_GB2312" w:cs="仿宋_GB2312"/>
          <w:sz w:val="32"/>
          <w:szCs w:val="32"/>
        </w:rPr>
        <w:t>[20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ascii="仿宋_GB2312" w:eastAsia="仿宋_GB2312" w:cs="仿宋_GB2312"/>
          <w:sz w:val="32"/>
          <w:szCs w:val="32"/>
        </w:rPr>
        <w:t>]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 w:cs="仿宋_GB2312"/>
          <w:sz w:val="32"/>
          <w:szCs w:val="32"/>
        </w:rPr>
        <w:t>号）两个文件</w:t>
      </w:r>
      <w:r>
        <w:rPr>
          <w:rFonts w:hint="eastAsia" w:ascii="仿宋_GB2312" w:hAnsi="宋体" w:eastAsia="仿宋_GB2312" w:cs="仿宋_GB2312"/>
          <w:sz w:val="32"/>
          <w:szCs w:val="32"/>
        </w:rPr>
        <w:t>，要求</w:t>
      </w:r>
      <w:r>
        <w:rPr>
          <w:rFonts w:hint="eastAsia" w:ascii="仿宋_GB2312" w:eastAsia="仿宋_GB2312" w:cs="仿宋_GB2312"/>
          <w:sz w:val="32"/>
          <w:szCs w:val="32"/>
        </w:rPr>
        <w:t>县直所有部门均需开展项目支出绩效评价及部门整体支出绩效自评，且对项目金额</w:t>
      </w:r>
      <w:r>
        <w:rPr>
          <w:rFonts w:ascii="仿宋_GB2312" w:eastAsia="仿宋_GB2312" w:cs="仿宋_GB2312"/>
          <w:sz w:val="32"/>
          <w:szCs w:val="32"/>
        </w:rPr>
        <w:t>50</w:t>
      </w:r>
      <w:r>
        <w:rPr>
          <w:rFonts w:hint="eastAsia" w:ascii="仿宋_GB2312" w:eastAsia="仿宋_GB2312" w:cs="仿宋_GB2312"/>
          <w:sz w:val="32"/>
          <w:szCs w:val="32"/>
        </w:rPr>
        <w:t>万以上的项目进行重点评价。各部门（含二级预算单位）开展绩效评价的项目资金总量占</w:t>
      </w:r>
      <w:r>
        <w:rPr>
          <w:rFonts w:ascii="仿宋_GB2312" w:eastAsia="仿宋_GB2312" w:cs="仿宋_GB2312"/>
          <w:sz w:val="32"/>
          <w:szCs w:val="32"/>
        </w:rPr>
        <w:t>201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 w:cs="仿宋_GB2312"/>
          <w:sz w:val="32"/>
          <w:szCs w:val="32"/>
        </w:rPr>
        <w:t>年度纳入本部门预算管理项目支出比例达到</w:t>
      </w:r>
      <w:r>
        <w:rPr>
          <w:rFonts w:ascii="仿宋_GB2312" w:eastAsia="仿宋_GB2312" w:cs="仿宋_GB2312"/>
          <w:sz w:val="32"/>
          <w:szCs w:val="32"/>
        </w:rPr>
        <w:t>60%</w:t>
      </w:r>
      <w:r>
        <w:rPr>
          <w:rFonts w:hint="eastAsia" w:ascii="仿宋_GB2312" w:eastAsia="仿宋_GB2312" w:cs="仿宋_GB2312"/>
          <w:sz w:val="32"/>
          <w:szCs w:val="32"/>
        </w:rPr>
        <w:t>以上。同时我局选择了医技楼建设资金（存量重新安排）、殡葬改革免费遗体火化、冰棺租赁费、骨灰寄存、免费提供骨灰盒、公益性墓地建设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资金、</w:t>
      </w:r>
      <w:r>
        <w:rPr>
          <w:rFonts w:hint="eastAsia" w:ascii="仿宋_GB2312" w:eastAsia="仿宋_GB2312" w:cs="仿宋_GB2312"/>
          <w:sz w:val="32"/>
          <w:szCs w:val="32"/>
        </w:rPr>
        <w:t>通村公路及危桥改造县配套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资金</w:t>
      </w:r>
      <w:r>
        <w:rPr>
          <w:rFonts w:hint="eastAsia" w:ascii="仿宋_GB2312" w:eastAsia="仿宋_GB2312" w:cs="仿宋_GB2312"/>
          <w:sz w:val="32"/>
          <w:szCs w:val="32"/>
        </w:rPr>
        <w:t>、灾后水利薄弱环节建设中小河流治理项目县级配套资金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 w:cs="仿宋_GB2312"/>
          <w:sz w:val="32"/>
          <w:szCs w:val="32"/>
        </w:rPr>
        <w:t>个项目组织实施财政再评价，涉及金额达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3333.1265</w:t>
      </w:r>
      <w:r>
        <w:rPr>
          <w:rFonts w:hint="eastAsia" w:ascii="仿宋_GB2312" w:eastAsia="仿宋_GB2312" w:cs="仿宋_GB2312"/>
          <w:sz w:val="32"/>
          <w:szCs w:val="32"/>
        </w:rPr>
        <w:t>万元。选取县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农业农村局、扶贫办</w:t>
      </w:r>
      <w:r>
        <w:rPr>
          <w:rFonts w:hint="eastAsia" w:ascii="仿宋_GB2312" w:eastAsia="仿宋_GB2312" w:cs="仿宋_GB2312"/>
          <w:sz w:val="32"/>
          <w:szCs w:val="32"/>
        </w:rPr>
        <w:t>作为部门整体支出再评价单位。</w:t>
      </w:r>
    </w:p>
    <w:p>
      <w:pPr>
        <w:ind w:firstLine="640" w:firstLineChars="200"/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>靖安县财政资金绩效评价检查组由县财政局财政绩效评价中心、预算股、财监股、行财股、农财股、经建股、社保股等股室相关人员组成。目前，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已从市专家库聘请第三方机构的</w:t>
      </w:r>
      <w:bookmarkStart w:id="0" w:name="_GoBack"/>
      <w:bookmarkEnd w:id="0"/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专家</w:t>
      </w:r>
      <w:r>
        <w:rPr>
          <w:rFonts w:hint="eastAsia" w:ascii="仿宋_GB2312" w:hAnsi="宋体" w:eastAsia="仿宋_GB2312" w:cs="仿宋_GB2312"/>
          <w:sz w:val="32"/>
          <w:szCs w:val="32"/>
        </w:rPr>
        <w:t>正对涉及的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仿宋_GB2312"/>
          <w:sz w:val="32"/>
          <w:szCs w:val="32"/>
        </w:rPr>
        <w:t>个项目、</w:t>
      </w:r>
      <w:r>
        <w:rPr>
          <w:rFonts w:ascii="仿宋_GB2312" w:hAnsi="宋体" w:eastAsia="仿宋_GB2312" w:cs="仿宋_GB2312"/>
          <w:sz w:val="32"/>
          <w:szCs w:val="32"/>
        </w:rPr>
        <w:t>2</w:t>
      </w:r>
      <w:r>
        <w:rPr>
          <w:rFonts w:hint="eastAsia" w:ascii="仿宋_GB2312" w:hAnsi="宋体" w:eastAsia="仿宋_GB2312" w:cs="仿宋_GB2312"/>
          <w:sz w:val="32"/>
          <w:szCs w:val="32"/>
        </w:rPr>
        <w:t>个部门进行财政再评价。</w:t>
      </w:r>
    </w:p>
    <w:p>
      <w:pPr>
        <w:ind w:firstLine="640" w:firstLineChars="200"/>
        <w:rPr>
          <w:rFonts w:ascii="仿宋_GB2312" w:hAnsi="宋体" w:eastAsia="仿宋_GB2312" w:cs="Times New Roman"/>
          <w:sz w:val="32"/>
          <w:szCs w:val="32"/>
        </w:rPr>
      </w:pPr>
    </w:p>
    <w:p>
      <w:pPr>
        <w:ind w:firstLine="640" w:firstLineChars="200"/>
        <w:rPr>
          <w:rFonts w:ascii="仿宋_GB2312" w:hAnsi="宋体" w:eastAsia="仿宋_GB2312" w:cs="Times New Roman"/>
          <w:sz w:val="32"/>
          <w:szCs w:val="32"/>
        </w:rPr>
      </w:pPr>
    </w:p>
    <w:p>
      <w:pPr>
        <w:rPr>
          <w:rFonts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1C05"/>
    <w:rsid w:val="00001D41"/>
    <w:rsid w:val="00017E09"/>
    <w:rsid w:val="000372D4"/>
    <w:rsid w:val="00041C05"/>
    <w:rsid w:val="000B4F83"/>
    <w:rsid w:val="000F4065"/>
    <w:rsid w:val="000F773B"/>
    <w:rsid w:val="00105B10"/>
    <w:rsid w:val="0012356C"/>
    <w:rsid w:val="00124AAE"/>
    <w:rsid w:val="001412C6"/>
    <w:rsid w:val="00146049"/>
    <w:rsid w:val="00187D7C"/>
    <w:rsid w:val="001C4B57"/>
    <w:rsid w:val="001E3700"/>
    <w:rsid w:val="001E664B"/>
    <w:rsid w:val="001E79AC"/>
    <w:rsid w:val="001F35AF"/>
    <w:rsid w:val="00207A2A"/>
    <w:rsid w:val="002151CA"/>
    <w:rsid w:val="00235AB3"/>
    <w:rsid w:val="00247D8C"/>
    <w:rsid w:val="00251EAE"/>
    <w:rsid w:val="00257DD2"/>
    <w:rsid w:val="002877B1"/>
    <w:rsid w:val="002D2D9E"/>
    <w:rsid w:val="002D3CF3"/>
    <w:rsid w:val="002D7B42"/>
    <w:rsid w:val="002F39B1"/>
    <w:rsid w:val="002F51C6"/>
    <w:rsid w:val="00337372"/>
    <w:rsid w:val="003528EA"/>
    <w:rsid w:val="00354DBD"/>
    <w:rsid w:val="003600E9"/>
    <w:rsid w:val="003748CA"/>
    <w:rsid w:val="003767A6"/>
    <w:rsid w:val="0038678E"/>
    <w:rsid w:val="003874B1"/>
    <w:rsid w:val="003D1C68"/>
    <w:rsid w:val="003D23C1"/>
    <w:rsid w:val="003D4A8C"/>
    <w:rsid w:val="003E1194"/>
    <w:rsid w:val="00405481"/>
    <w:rsid w:val="00432552"/>
    <w:rsid w:val="00466D46"/>
    <w:rsid w:val="004B48AF"/>
    <w:rsid w:val="004D4784"/>
    <w:rsid w:val="004D636A"/>
    <w:rsid w:val="004F58A6"/>
    <w:rsid w:val="004F799E"/>
    <w:rsid w:val="00514815"/>
    <w:rsid w:val="00551E68"/>
    <w:rsid w:val="005541A0"/>
    <w:rsid w:val="00563847"/>
    <w:rsid w:val="005646A9"/>
    <w:rsid w:val="00591867"/>
    <w:rsid w:val="005C5BA0"/>
    <w:rsid w:val="005D29F7"/>
    <w:rsid w:val="005D4752"/>
    <w:rsid w:val="005F272D"/>
    <w:rsid w:val="006206FF"/>
    <w:rsid w:val="006226E7"/>
    <w:rsid w:val="00626C9B"/>
    <w:rsid w:val="00636B9F"/>
    <w:rsid w:val="00645B9F"/>
    <w:rsid w:val="00651D52"/>
    <w:rsid w:val="00673CE4"/>
    <w:rsid w:val="0067732A"/>
    <w:rsid w:val="00682D4E"/>
    <w:rsid w:val="006B5DC3"/>
    <w:rsid w:val="006D5112"/>
    <w:rsid w:val="006E65F0"/>
    <w:rsid w:val="006F130D"/>
    <w:rsid w:val="006F26E0"/>
    <w:rsid w:val="006F3840"/>
    <w:rsid w:val="00705011"/>
    <w:rsid w:val="007112AC"/>
    <w:rsid w:val="007120E6"/>
    <w:rsid w:val="00727F09"/>
    <w:rsid w:val="007632CF"/>
    <w:rsid w:val="00772507"/>
    <w:rsid w:val="00777BCB"/>
    <w:rsid w:val="00786BFD"/>
    <w:rsid w:val="00792E1B"/>
    <w:rsid w:val="007A0739"/>
    <w:rsid w:val="007A3A0B"/>
    <w:rsid w:val="007D7053"/>
    <w:rsid w:val="007E60A1"/>
    <w:rsid w:val="007E7747"/>
    <w:rsid w:val="007E7A48"/>
    <w:rsid w:val="007F5E0D"/>
    <w:rsid w:val="008023FB"/>
    <w:rsid w:val="0089356C"/>
    <w:rsid w:val="008A03F8"/>
    <w:rsid w:val="008B1546"/>
    <w:rsid w:val="008E2071"/>
    <w:rsid w:val="008F1AE5"/>
    <w:rsid w:val="00907E34"/>
    <w:rsid w:val="00935A38"/>
    <w:rsid w:val="009361AB"/>
    <w:rsid w:val="0095220B"/>
    <w:rsid w:val="00956086"/>
    <w:rsid w:val="00961B2A"/>
    <w:rsid w:val="00964F46"/>
    <w:rsid w:val="00994824"/>
    <w:rsid w:val="009C0447"/>
    <w:rsid w:val="009E0678"/>
    <w:rsid w:val="009E0F10"/>
    <w:rsid w:val="009F3E3C"/>
    <w:rsid w:val="00A025E9"/>
    <w:rsid w:val="00A55087"/>
    <w:rsid w:val="00AA41DC"/>
    <w:rsid w:val="00AB4336"/>
    <w:rsid w:val="00AB4E1F"/>
    <w:rsid w:val="00AF2D35"/>
    <w:rsid w:val="00AF758B"/>
    <w:rsid w:val="00B14D2C"/>
    <w:rsid w:val="00B2351A"/>
    <w:rsid w:val="00B42690"/>
    <w:rsid w:val="00B6599C"/>
    <w:rsid w:val="00B75326"/>
    <w:rsid w:val="00B84E81"/>
    <w:rsid w:val="00B90F64"/>
    <w:rsid w:val="00BA6760"/>
    <w:rsid w:val="00BA7EE4"/>
    <w:rsid w:val="00BB6E0A"/>
    <w:rsid w:val="00BC076B"/>
    <w:rsid w:val="00BD16F6"/>
    <w:rsid w:val="00BD19CA"/>
    <w:rsid w:val="00BD74AB"/>
    <w:rsid w:val="00BF5602"/>
    <w:rsid w:val="00C22ED6"/>
    <w:rsid w:val="00C42D36"/>
    <w:rsid w:val="00C6066A"/>
    <w:rsid w:val="00C61172"/>
    <w:rsid w:val="00C909FF"/>
    <w:rsid w:val="00C92526"/>
    <w:rsid w:val="00CC1292"/>
    <w:rsid w:val="00CE6FEC"/>
    <w:rsid w:val="00D12221"/>
    <w:rsid w:val="00D16B69"/>
    <w:rsid w:val="00D400C2"/>
    <w:rsid w:val="00D52BF2"/>
    <w:rsid w:val="00D748B4"/>
    <w:rsid w:val="00D77A6B"/>
    <w:rsid w:val="00D80028"/>
    <w:rsid w:val="00D90420"/>
    <w:rsid w:val="00DB7ADF"/>
    <w:rsid w:val="00DC2860"/>
    <w:rsid w:val="00DD1FF2"/>
    <w:rsid w:val="00DE7E1B"/>
    <w:rsid w:val="00E334D0"/>
    <w:rsid w:val="00E617A4"/>
    <w:rsid w:val="00E62CFA"/>
    <w:rsid w:val="00E76B18"/>
    <w:rsid w:val="00E80B96"/>
    <w:rsid w:val="00E90A8F"/>
    <w:rsid w:val="00E9726F"/>
    <w:rsid w:val="00EA20A1"/>
    <w:rsid w:val="00EC7FC7"/>
    <w:rsid w:val="00ED0959"/>
    <w:rsid w:val="00ED4CB8"/>
    <w:rsid w:val="00F32575"/>
    <w:rsid w:val="00F41FC6"/>
    <w:rsid w:val="00F43605"/>
    <w:rsid w:val="00F86778"/>
    <w:rsid w:val="00FA02C8"/>
    <w:rsid w:val="00FD7427"/>
    <w:rsid w:val="00FE39FA"/>
    <w:rsid w:val="011B3BA4"/>
    <w:rsid w:val="015251A2"/>
    <w:rsid w:val="02700116"/>
    <w:rsid w:val="028F449F"/>
    <w:rsid w:val="08E97148"/>
    <w:rsid w:val="09EC5E40"/>
    <w:rsid w:val="0B116341"/>
    <w:rsid w:val="0B5E7D7A"/>
    <w:rsid w:val="0B74176E"/>
    <w:rsid w:val="0DA4450B"/>
    <w:rsid w:val="0E7747CD"/>
    <w:rsid w:val="107C5489"/>
    <w:rsid w:val="109B1BD4"/>
    <w:rsid w:val="10C72B13"/>
    <w:rsid w:val="121D0175"/>
    <w:rsid w:val="13DF2C50"/>
    <w:rsid w:val="17186FE8"/>
    <w:rsid w:val="174E1D03"/>
    <w:rsid w:val="1AFB1181"/>
    <w:rsid w:val="1C737E11"/>
    <w:rsid w:val="1DBF52D8"/>
    <w:rsid w:val="1FD340E8"/>
    <w:rsid w:val="1FE43236"/>
    <w:rsid w:val="22A801BA"/>
    <w:rsid w:val="237B41F3"/>
    <w:rsid w:val="245A1720"/>
    <w:rsid w:val="26835D6E"/>
    <w:rsid w:val="29313DE5"/>
    <w:rsid w:val="2CC41D53"/>
    <w:rsid w:val="2E461063"/>
    <w:rsid w:val="2FB41898"/>
    <w:rsid w:val="321D7161"/>
    <w:rsid w:val="32D905F9"/>
    <w:rsid w:val="330204A9"/>
    <w:rsid w:val="34AE2A6D"/>
    <w:rsid w:val="391B597A"/>
    <w:rsid w:val="3C4B5E6B"/>
    <w:rsid w:val="40AA3721"/>
    <w:rsid w:val="410C29B6"/>
    <w:rsid w:val="418D6E59"/>
    <w:rsid w:val="42FE40B4"/>
    <w:rsid w:val="461C47C6"/>
    <w:rsid w:val="46DC6A78"/>
    <w:rsid w:val="48153D7E"/>
    <w:rsid w:val="49B64B36"/>
    <w:rsid w:val="4CB051A2"/>
    <w:rsid w:val="4CEB5E91"/>
    <w:rsid w:val="4E046030"/>
    <w:rsid w:val="4ED25A37"/>
    <w:rsid w:val="4F7D7819"/>
    <w:rsid w:val="504C722F"/>
    <w:rsid w:val="50666437"/>
    <w:rsid w:val="507424F6"/>
    <w:rsid w:val="52EC7F0A"/>
    <w:rsid w:val="57080F10"/>
    <w:rsid w:val="5C464E84"/>
    <w:rsid w:val="5DC950AF"/>
    <w:rsid w:val="60392F04"/>
    <w:rsid w:val="616F3727"/>
    <w:rsid w:val="63123824"/>
    <w:rsid w:val="63733B5E"/>
    <w:rsid w:val="65800A51"/>
    <w:rsid w:val="65E7741F"/>
    <w:rsid w:val="687D3B2B"/>
    <w:rsid w:val="68CE2214"/>
    <w:rsid w:val="695870BA"/>
    <w:rsid w:val="6D931B1A"/>
    <w:rsid w:val="6F5113A3"/>
    <w:rsid w:val="749635F0"/>
    <w:rsid w:val="752E1A62"/>
    <w:rsid w:val="753B03E9"/>
    <w:rsid w:val="761767EA"/>
    <w:rsid w:val="764B5132"/>
    <w:rsid w:val="76885B8E"/>
    <w:rsid w:val="77245ECC"/>
    <w:rsid w:val="77DE7366"/>
    <w:rsid w:val="784769F9"/>
    <w:rsid w:val="7A983A80"/>
    <w:rsid w:val="7B70435C"/>
    <w:rsid w:val="7CFF215B"/>
    <w:rsid w:val="7D012D01"/>
    <w:rsid w:val="7EE90B38"/>
    <w:rsid w:val="7F54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rPr>
      <w:rFonts w:cs="Calibri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Footer Char"/>
    <w:basedOn w:val="6"/>
    <w:link w:val="2"/>
    <w:semiHidden/>
    <w:qFormat/>
    <w:locked/>
    <w:uiPriority w:val="99"/>
    <w:rPr>
      <w:sz w:val="18"/>
      <w:szCs w:val="18"/>
    </w:rPr>
  </w:style>
  <w:style w:type="character" w:customStyle="1" w:styleId="8">
    <w:name w:val="Header Char"/>
    <w:basedOn w:val="6"/>
    <w:link w:val="3"/>
    <w:semiHidden/>
    <w:qFormat/>
    <w:locked/>
    <w:uiPriority w:val="99"/>
    <w:rPr>
      <w:sz w:val="18"/>
      <w:szCs w:val="18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2</Pages>
  <Words>117</Words>
  <Characters>673</Characters>
  <Lines>0</Lines>
  <Paragraphs>0</Paragraphs>
  <TotalTime>769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2017-08-16T08:10:00Z</dcterms:created>
  <dc:creator>Administrator</dc:creator>
  <cp:lastModifiedBy>℡铭ぷOnly</cp:lastModifiedBy>
  <cp:lastPrinted>2017-08-28T00:34:00Z</cp:lastPrinted>
  <dcterms:modified xsi:type="dcterms:W3CDTF">2020-09-07T08:56:48Z</dcterms:modified>
  <cp:revision>112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